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DA" w:rsidRPr="007F56A0" w:rsidRDefault="007566DA" w:rsidP="007566DA">
      <w:pPr>
        <w:spacing w:after="0" w:line="240" w:lineRule="auto"/>
        <w:ind w:left="10915" w:firstLine="708"/>
        <w:rPr>
          <w:rFonts w:ascii="Times New Roman" w:hAnsi="Times New Roman"/>
          <w:sz w:val="24"/>
          <w:szCs w:val="24"/>
          <w:lang w:val="uk-UA"/>
        </w:rPr>
      </w:pPr>
      <w:r w:rsidRPr="007F56A0">
        <w:rPr>
          <w:rFonts w:ascii="Times New Roman" w:hAnsi="Times New Roman"/>
          <w:sz w:val="24"/>
          <w:szCs w:val="24"/>
          <w:lang w:val="uk-UA"/>
        </w:rPr>
        <w:t xml:space="preserve">Додаток  2  </w:t>
      </w:r>
    </w:p>
    <w:p w:rsidR="007566DA" w:rsidRPr="007F56A0" w:rsidRDefault="007566DA" w:rsidP="007566DA">
      <w:pPr>
        <w:spacing w:after="0" w:line="240" w:lineRule="auto"/>
        <w:ind w:left="10915" w:right="-456" w:firstLine="708"/>
        <w:rPr>
          <w:rFonts w:ascii="Times New Roman" w:hAnsi="Times New Roman"/>
          <w:sz w:val="24"/>
          <w:szCs w:val="24"/>
          <w:lang w:val="uk-UA"/>
        </w:rPr>
      </w:pPr>
      <w:r w:rsidRPr="007F56A0">
        <w:rPr>
          <w:rFonts w:ascii="Times New Roman" w:hAnsi="Times New Roman"/>
          <w:sz w:val="24"/>
          <w:szCs w:val="24"/>
          <w:lang w:val="uk-UA"/>
        </w:rPr>
        <w:t>до листа Полтавського НДЕКЦ МВС</w:t>
      </w:r>
    </w:p>
    <w:p w:rsidR="007566DA" w:rsidRPr="007F56A0" w:rsidRDefault="007566DA" w:rsidP="007566DA">
      <w:pPr>
        <w:spacing w:after="0" w:line="240" w:lineRule="auto"/>
        <w:ind w:left="10915" w:right="-456" w:firstLine="708"/>
        <w:rPr>
          <w:rFonts w:ascii="Times New Roman" w:hAnsi="Times New Roman"/>
          <w:sz w:val="24"/>
          <w:szCs w:val="24"/>
          <w:lang w:val="uk-UA"/>
        </w:rPr>
      </w:pPr>
      <w:r w:rsidRPr="007F56A0">
        <w:rPr>
          <w:rFonts w:ascii="Times New Roman" w:hAnsi="Times New Roman"/>
          <w:sz w:val="24"/>
          <w:szCs w:val="24"/>
          <w:lang w:val="uk-UA"/>
        </w:rPr>
        <w:t>від ______2024 №___________</w:t>
      </w:r>
    </w:p>
    <w:p w:rsidR="007566DA" w:rsidRPr="007F56A0" w:rsidRDefault="007566DA" w:rsidP="007566DA">
      <w:pPr>
        <w:spacing w:after="0" w:line="240" w:lineRule="auto"/>
        <w:ind w:left="10915" w:right="-456" w:firstLine="708"/>
        <w:rPr>
          <w:rFonts w:ascii="Times New Roman" w:hAnsi="Times New Roman"/>
          <w:sz w:val="24"/>
          <w:szCs w:val="24"/>
          <w:lang w:val="uk-UA"/>
        </w:rPr>
      </w:pPr>
    </w:p>
    <w:p w:rsidR="007566DA" w:rsidRPr="007F56A0" w:rsidRDefault="007566DA" w:rsidP="007566DA">
      <w:pPr>
        <w:spacing w:after="0" w:line="240" w:lineRule="auto"/>
        <w:ind w:right="-456"/>
        <w:jc w:val="center"/>
        <w:rPr>
          <w:rFonts w:ascii="Times New Roman" w:hAnsi="Times New Roman"/>
          <w:b/>
          <w:sz w:val="24"/>
          <w:szCs w:val="24"/>
          <w:lang w:val="uk-UA"/>
        </w:rPr>
      </w:pPr>
      <w:r w:rsidRPr="007F56A0">
        <w:rPr>
          <w:rFonts w:ascii="Times New Roman" w:hAnsi="Times New Roman"/>
          <w:b/>
          <w:sz w:val="24"/>
          <w:szCs w:val="24"/>
          <w:lang w:val="uk-UA"/>
        </w:rPr>
        <w:t>Інформація до додатку 2</w:t>
      </w:r>
    </w:p>
    <w:p w:rsidR="007566DA" w:rsidRPr="007F56A0" w:rsidRDefault="007566DA" w:rsidP="007566DA">
      <w:pPr>
        <w:spacing w:after="0" w:line="240" w:lineRule="auto"/>
        <w:ind w:right="-456"/>
        <w:jc w:val="center"/>
        <w:rPr>
          <w:rFonts w:ascii="Times New Roman" w:hAnsi="Times New Roman"/>
          <w:b/>
          <w:sz w:val="24"/>
          <w:szCs w:val="24"/>
          <w:lang w:val="uk-UA"/>
        </w:rPr>
      </w:pPr>
      <w:r w:rsidRPr="007F56A0">
        <w:rPr>
          <w:rFonts w:ascii="Times New Roman" w:hAnsi="Times New Roman"/>
          <w:b/>
          <w:sz w:val="24"/>
          <w:szCs w:val="24"/>
          <w:lang w:val="uk-UA"/>
        </w:rPr>
        <w:t>до Антикорупційної програми Експертної служби МВС на 2023-2025 роки</w:t>
      </w:r>
    </w:p>
    <w:p w:rsidR="007566DA" w:rsidRPr="00345374" w:rsidRDefault="007566DA" w:rsidP="007566DA">
      <w:pPr>
        <w:spacing w:after="0" w:line="240" w:lineRule="auto"/>
        <w:ind w:right="-456"/>
        <w:jc w:val="center"/>
        <w:rPr>
          <w:rFonts w:ascii="Times New Roman" w:hAnsi="Times New Roman"/>
          <w:b/>
          <w:sz w:val="24"/>
          <w:szCs w:val="24"/>
          <w:lang w:val="uk-UA"/>
        </w:rPr>
      </w:pPr>
      <w:r>
        <w:rPr>
          <w:rFonts w:ascii="Times New Roman" w:hAnsi="Times New Roman"/>
          <w:b/>
          <w:sz w:val="24"/>
          <w:szCs w:val="24"/>
          <w:lang w:val="uk-UA"/>
        </w:rPr>
        <w:t>за 2024 рік</w:t>
      </w:r>
    </w:p>
    <w:p w:rsidR="007566DA" w:rsidRPr="00345374" w:rsidRDefault="007566DA" w:rsidP="007566DA">
      <w:pPr>
        <w:spacing w:after="0" w:line="240" w:lineRule="auto"/>
        <w:ind w:right="-456"/>
        <w:jc w:val="center"/>
        <w:rPr>
          <w:rFonts w:ascii="Times New Roman" w:hAnsi="Times New Roman"/>
          <w:b/>
          <w:sz w:val="24"/>
          <w:szCs w:val="24"/>
          <w:lang w:val="uk-UA"/>
        </w:rPr>
      </w:pPr>
    </w:p>
    <w:tbl>
      <w:tblPr>
        <w:tblpPr w:leftFromText="180" w:rightFromText="180" w:vertAnchor="text" w:horzAnchor="margin" w:tblpXSpec="center" w:tblpY="18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693"/>
        <w:gridCol w:w="7126"/>
      </w:tblGrid>
      <w:tr w:rsidR="007566DA" w:rsidRPr="007F56A0" w:rsidTr="00B558B8">
        <w:tc>
          <w:tcPr>
            <w:tcW w:w="4606" w:type="dxa"/>
          </w:tcPr>
          <w:p w:rsidR="007566DA" w:rsidRPr="007F56A0" w:rsidRDefault="007566DA" w:rsidP="00B558B8">
            <w:pPr>
              <w:widowControl w:val="0"/>
              <w:tabs>
                <w:tab w:val="left" w:pos="851"/>
              </w:tabs>
              <w:autoSpaceDE w:val="0"/>
              <w:autoSpaceDN w:val="0"/>
              <w:adjustRightInd w:val="0"/>
              <w:spacing w:after="0" w:line="240" w:lineRule="auto"/>
              <w:jc w:val="center"/>
              <w:rPr>
                <w:rFonts w:ascii="Times New Roman" w:hAnsi="Times New Roman"/>
                <w:b/>
                <w:spacing w:val="-1"/>
                <w:sz w:val="24"/>
                <w:szCs w:val="24"/>
                <w:lang w:val="uk-UA"/>
              </w:rPr>
            </w:pPr>
          </w:p>
          <w:p w:rsidR="007566DA" w:rsidRPr="007F56A0" w:rsidRDefault="007566DA" w:rsidP="00B558B8">
            <w:pPr>
              <w:widowControl w:val="0"/>
              <w:tabs>
                <w:tab w:val="left" w:pos="851"/>
              </w:tabs>
              <w:autoSpaceDE w:val="0"/>
              <w:autoSpaceDN w:val="0"/>
              <w:adjustRightInd w:val="0"/>
              <w:spacing w:after="0" w:line="240" w:lineRule="auto"/>
              <w:jc w:val="center"/>
              <w:rPr>
                <w:rFonts w:ascii="Times New Roman" w:hAnsi="Times New Roman"/>
                <w:b/>
                <w:spacing w:val="-1"/>
                <w:sz w:val="24"/>
                <w:szCs w:val="24"/>
                <w:lang w:val="uk-UA"/>
              </w:rPr>
            </w:pPr>
            <w:r w:rsidRPr="007F56A0">
              <w:rPr>
                <w:rFonts w:ascii="Times New Roman" w:hAnsi="Times New Roman"/>
                <w:b/>
                <w:spacing w:val="-1"/>
                <w:sz w:val="24"/>
                <w:szCs w:val="24"/>
                <w:lang w:val="uk-UA"/>
              </w:rPr>
              <w:t>Найменування завдання</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center"/>
              <w:rPr>
                <w:rFonts w:ascii="Times New Roman" w:hAnsi="Times New Roman"/>
                <w:b/>
                <w:spacing w:val="-1"/>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center"/>
              <w:rPr>
                <w:rFonts w:ascii="Times New Roman" w:hAnsi="Times New Roman"/>
                <w:b/>
                <w:spacing w:val="-1"/>
                <w:sz w:val="24"/>
                <w:szCs w:val="24"/>
                <w:lang w:val="uk-UA"/>
              </w:rPr>
            </w:pPr>
            <w:r w:rsidRPr="007F56A0">
              <w:rPr>
                <w:rFonts w:ascii="Times New Roman" w:hAnsi="Times New Roman"/>
                <w:b/>
                <w:spacing w:val="-1"/>
                <w:sz w:val="24"/>
                <w:szCs w:val="24"/>
                <w:lang w:val="uk-UA"/>
              </w:rPr>
              <w:t>Зміст заходу</w:t>
            </w:r>
          </w:p>
        </w:tc>
        <w:tc>
          <w:tcPr>
            <w:tcW w:w="7126" w:type="dxa"/>
          </w:tcPr>
          <w:p w:rsidR="007566DA" w:rsidRPr="007F56A0" w:rsidRDefault="007566DA" w:rsidP="00B558B8">
            <w:pPr>
              <w:widowControl w:val="0"/>
              <w:tabs>
                <w:tab w:val="left" w:pos="-110"/>
              </w:tabs>
              <w:autoSpaceDE w:val="0"/>
              <w:autoSpaceDN w:val="0"/>
              <w:adjustRightInd w:val="0"/>
              <w:spacing w:after="0" w:line="240" w:lineRule="auto"/>
              <w:jc w:val="center"/>
              <w:rPr>
                <w:rFonts w:ascii="Times New Roman" w:hAnsi="Times New Roman"/>
                <w:b/>
                <w:spacing w:val="-1"/>
                <w:sz w:val="24"/>
                <w:szCs w:val="24"/>
                <w:lang w:val="uk-UA"/>
              </w:rPr>
            </w:pPr>
            <w:r>
              <w:rPr>
                <w:rFonts w:ascii="Times New Roman" w:hAnsi="Times New Roman"/>
                <w:b/>
                <w:spacing w:val="-1"/>
                <w:sz w:val="24"/>
                <w:szCs w:val="24"/>
                <w:lang w:val="uk-UA"/>
              </w:rPr>
              <w:t>Інформація про стан виконання заходу</w:t>
            </w:r>
          </w:p>
        </w:tc>
      </w:tr>
      <w:tr w:rsidR="007566DA" w:rsidRPr="007F56A0" w:rsidTr="00B558B8">
        <w:tc>
          <w:tcPr>
            <w:tcW w:w="4606" w:type="dxa"/>
            <w:tcBorders>
              <w:top w:val="nil"/>
            </w:tcBorders>
          </w:tcPr>
          <w:p w:rsidR="007566DA" w:rsidRPr="007F56A0" w:rsidRDefault="007566DA" w:rsidP="00B558B8">
            <w:pPr>
              <w:widowControl w:val="0"/>
              <w:tabs>
                <w:tab w:val="left" w:pos="851"/>
              </w:tabs>
              <w:autoSpaceDE w:val="0"/>
              <w:autoSpaceDN w:val="0"/>
              <w:adjustRightInd w:val="0"/>
              <w:spacing w:after="0" w:line="240" w:lineRule="auto"/>
              <w:jc w:val="center"/>
              <w:rPr>
                <w:rFonts w:ascii="Times New Roman" w:hAnsi="Times New Roman"/>
                <w:b/>
                <w:spacing w:val="-1"/>
                <w:sz w:val="24"/>
                <w:szCs w:val="24"/>
                <w:lang w:val="uk-UA"/>
              </w:rPr>
            </w:pPr>
            <w:r w:rsidRPr="007F56A0">
              <w:rPr>
                <w:rFonts w:ascii="Times New Roman" w:hAnsi="Times New Roman"/>
                <w:b/>
                <w:spacing w:val="-1"/>
                <w:sz w:val="24"/>
                <w:szCs w:val="24"/>
                <w:lang w:val="uk-UA"/>
              </w:rPr>
              <w:t>1</w:t>
            </w:r>
          </w:p>
        </w:tc>
        <w:tc>
          <w:tcPr>
            <w:tcW w:w="2693" w:type="dxa"/>
            <w:tcBorders>
              <w:top w:val="nil"/>
            </w:tcBorders>
          </w:tcPr>
          <w:p w:rsidR="007566DA" w:rsidRPr="007F56A0" w:rsidRDefault="007566DA" w:rsidP="00B558B8">
            <w:pPr>
              <w:widowControl w:val="0"/>
              <w:tabs>
                <w:tab w:val="left" w:pos="-110"/>
              </w:tabs>
              <w:autoSpaceDE w:val="0"/>
              <w:autoSpaceDN w:val="0"/>
              <w:adjustRightInd w:val="0"/>
              <w:spacing w:after="0" w:line="240" w:lineRule="auto"/>
              <w:jc w:val="center"/>
              <w:rPr>
                <w:rFonts w:ascii="Times New Roman" w:hAnsi="Times New Roman"/>
                <w:b/>
                <w:spacing w:val="-1"/>
                <w:sz w:val="24"/>
                <w:szCs w:val="24"/>
                <w:lang w:val="uk-UA"/>
              </w:rPr>
            </w:pPr>
            <w:r w:rsidRPr="007F56A0">
              <w:rPr>
                <w:rFonts w:ascii="Times New Roman" w:hAnsi="Times New Roman"/>
                <w:b/>
                <w:spacing w:val="-1"/>
                <w:sz w:val="24"/>
                <w:szCs w:val="24"/>
                <w:lang w:val="uk-UA"/>
              </w:rPr>
              <w:t>2</w:t>
            </w:r>
          </w:p>
        </w:tc>
        <w:tc>
          <w:tcPr>
            <w:tcW w:w="7126" w:type="dxa"/>
            <w:tcBorders>
              <w:top w:val="nil"/>
            </w:tcBorders>
          </w:tcPr>
          <w:p w:rsidR="007566DA" w:rsidRPr="007F56A0" w:rsidRDefault="007566DA" w:rsidP="00B558B8">
            <w:pPr>
              <w:widowControl w:val="0"/>
              <w:tabs>
                <w:tab w:val="left" w:pos="-110"/>
              </w:tabs>
              <w:autoSpaceDE w:val="0"/>
              <w:autoSpaceDN w:val="0"/>
              <w:adjustRightInd w:val="0"/>
              <w:spacing w:after="0" w:line="240" w:lineRule="auto"/>
              <w:jc w:val="center"/>
              <w:rPr>
                <w:rFonts w:ascii="Times New Roman" w:hAnsi="Times New Roman"/>
                <w:b/>
                <w:spacing w:val="-1"/>
                <w:sz w:val="24"/>
                <w:szCs w:val="24"/>
                <w:lang w:val="uk-UA"/>
              </w:rPr>
            </w:pPr>
            <w:r w:rsidRPr="007F56A0">
              <w:rPr>
                <w:rFonts w:ascii="Times New Roman" w:hAnsi="Times New Roman"/>
                <w:b/>
                <w:spacing w:val="-1"/>
                <w:sz w:val="24"/>
                <w:szCs w:val="24"/>
                <w:lang w:val="uk-UA"/>
              </w:rPr>
              <w:t>7</w:t>
            </w:r>
          </w:p>
        </w:tc>
      </w:tr>
      <w:tr w:rsidR="007566DA" w:rsidRPr="007F56A0" w:rsidTr="00B558B8">
        <w:tc>
          <w:tcPr>
            <w:tcW w:w="4606" w:type="dxa"/>
            <w:vMerge w:val="restart"/>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pacing w:val="-1"/>
                <w:sz w:val="24"/>
                <w:szCs w:val="24"/>
                <w:lang w:val="uk-UA"/>
              </w:rPr>
              <w:t xml:space="preserve">1. </w:t>
            </w:r>
            <w:r w:rsidRPr="007F56A0">
              <w:rPr>
                <w:rFonts w:ascii="Times New Roman" w:hAnsi="Times New Roman"/>
                <w:sz w:val="24"/>
                <w:szCs w:val="24"/>
                <w:lang w:val="uk-UA"/>
              </w:rPr>
              <w:t>Забезпечення системного підходу до запобігання і протидії корупції, нормативно-правове регулювання відносин</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tc>
        <w:tc>
          <w:tcPr>
            <w:tcW w:w="7126"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tc>
      </w:tr>
      <w:tr w:rsidR="007566DA" w:rsidRPr="007F56A0" w:rsidTr="00B558B8">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pacing w:val="-1"/>
                <w:sz w:val="24"/>
                <w:szCs w:val="24"/>
                <w:lang w:val="uk-UA"/>
              </w:rPr>
              <w:t>погодження планів роботи з питань запобігання корупції в НДЕКЦ МВС</w:t>
            </w:r>
          </w:p>
        </w:tc>
        <w:tc>
          <w:tcPr>
            <w:tcW w:w="7126" w:type="dxa"/>
          </w:tcPr>
          <w:p w:rsidR="007566DA" w:rsidRPr="007566DA" w:rsidRDefault="007566DA" w:rsidP="007566DA">
            <w:pPr>
              <w:widowControl w:val="0"/>
              <w:tabs>
                <w:tab w:val="left" w:pos="-110"/>
              </w:tabs>
              <w:autoSpaceDE w:val="0"/>
              <w:autoSpaceDN w:val="0"/>
              <w:adjustRightInd w:val="0"/>
              <w:spacing w:after="0" w:line="240" w:lineRule="auto"/>
              <w:jc w:val="center"/>
              <w:rPr>
                <w:rFonts w:ascii="Times New Roman" w:hAnsi="Times New Roman"/>
                <w:b/>
                <w:spacing w:val="-1"/>
                <w:sz w:val="24"/>
                <w:szCs w:val="24"/>
                <w:lang w:val="uk-UA"/>
              </w:rPr>
            </w:pPr>
            <w:r w:rsidRPr="007566DA">
              <w:rPr>
                <w:rFonts w:ascii="Times New Roman" w:hAnsi="Times New Roman"/>
                <w:b/>
                <w:spacing w:val="-1"/>
                <w:sz w:val="24"/>
                <w:szCs w:val="24"/>
                <w:lang w:val="uk-UA"/>
              </w:rPr>
              <w:t>Виконано</w:t>
            </w:r>
          </w:p>
          <w:p w:rsidR="007566DA" w:rsidRPr="007F56A0" w:rsidRDefault="007566DA" w:rsidP="007566DA">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pacing w:val="-1"/>
                <w:sz w:val="24"/>
                <w:szCs w:val="24"/>
                <w:lang w:val="uk-UA"/>
              </w:rPr>
              <w:t>Розроблено  та надіслано до ДНДЕКЦ МВС План роботи з питань запобігання корупції в Полтавському НДЕКЦ МВС на 202</w:t>
            </w:r>
            <w:r>
              <w:rPr>
                <w:rFonts w:ascii="Times New Roman" w:hAnsi="Times New Roman"/>
                <w:spacing w:val="-1"/>
                <w:sz w:val="24"/>
                <w:szCs w:val="24"/>
                <w:lang w:val="uk-UA"/>
              </w:rPr>
              <w:t>4</w:t>
            </w:r>
            <w:r w:rsidRPr="007F56A0">
              <w:rPr>
                <w:rFonts w:ascii="Times New Roman" w:hAnsi="Times New Roman"/>
                <w:spacing w:val="-1"/>
                <w:sz w:val="24"/>
                <w:szCs w:val="24"/>
                <w:lang w:val="uk-UA"/>
              </w:rPr>
              <w:t xml:space="preserve"> рік від </w:t>
            </w:r>
            <w:r w:rsidRPr="007F56A0">
              <w:rPr>
                <w:rFonts w:ascii="Times New Roman" w:hAnsi="Times New Roman"/>
                <w:sz w:val="24"/>
                <w:szCs w:val="24"/>
                <w:lang w:val="uk-UA"/>
              </w:rPr>
              <w:t xml:space="preserve"> </w:t>
            </w:r>
            <w:r w:rsidRPr="007F56A0">
              <w:rPr>
                <w:rFonts w:ascii="Times New Roman" w:hAnsi="Times New Roman"/>
                <w:spacing w:val="-1"/>
                <w:sz w:val="24"/>
                <w:szCs w:val="24"/>
                <w:lang w:val="uk-UA"/>
              </w:rPr>
              <w:t xml:space="preserve">14.12.2023 №19/117/22-24478-2023 </w:t>
            </w:r>
          </w:p>
        </w:tc>
      </w:tr>
      <w:tr w:rsidR="007566DA" w:rsidRPr="008D4358" w:rsidTr="00B558B8">
        <w:tc>
          <w:tcPr>
            <w:tcW w:w="4606" w:type="dxa"/>
            <w:vMerge w:val="restart"/>
            <w:tcBorders>
              <w:top w:val="single" w:sz="4" w:space="0" w:color="auto"/>
              <w:left w:val="single" w:sz="4" w:space="0" w:color="auto"/>
              <w:bottom w:val="single" w:sz="4" w:space="0" w:color="auto"/>
              <w:right w:val="single" w:sz="4" w:space="0" w:color="auto"/>
            </w:tcBorders>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z w:val="24"/>
                <w:szCs w:val="24"/>
                <w:lang w:val="uk-UA"/>
              </w:rPr>
              <w:t>2.Реалізація антикорупційної політики в кадровому менеджменті, формування негативного ставлення до корупції, навчання та заходи з поширення інформації щодо програм антикорупційного спрямування</w:t>
            </w:r>
          </w:p>
        </w:tc>
        <w:tc>
          <w:tcPr>
            <w:tcW w:w="2693" w:type="dxa"/>
            <w:tcBorders>
              <w:top w:val="single" w:sz="4" w:space="0" w:color="auto"/>
              <w:left w:val="single" w:sz="4" w:space="0" w:color="auto"/>
              <w:bottom w:val="single" w:sz="4" w:space="0" w:color="auto"/>
              <w:right w:val="single" w:sz="4" w:space="0" w:color="auto"/>
            </w:tcBorders>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організація та проведення інструктажів щодо основних положень антикорупційного законодавства (обмежень, заборон), а також правил етичної поведінки, визначених Законом України «Про запобігання корупції» для працівників</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tc>
        <w:tc>
          <w:tcPr>
            <w:tcW w:w="7126" w:type="dxa"/>
            <w:tcBorders>
              <w:top w:val="single" w:sz="4" w:space="0" w:color="auto"/>
              <w:left w:val="single" w:sz="4" w:space="0" w:color="auto"/>
              <w:bottom w:val="single" w:sz="4" w:space="0" w:color="auto"/>
              <w:right w:val="single" w:sz="4" w:space="0" w:color="auto"/>
            </w:tcBorders>
          </w:tcPr>
          <w:p w:rsidR="007566DA" w:rsidRPr="00DD1829" w:rsidRDefault="007566DA" w:rsidP="007566DA">
            <w:pPr>
              <w:widowControl w:val="0"/>
              <w:tabs>
                <w:tab w:val="left" w:pos="-110"/>
              </w:tabs>
              <w:autoSpaceDE w:val="0"/>
              <w:autoSpaceDN w:val="0"/>
              <w:adjustRightInd w:val="0"/>
              <w:spacing w:after="0" w:line="240" w:lineRule="auto"/>
              <w:jc w:val="center"/>
              <w:rPr>
                <w:rFonts w:ascii="Times New Roman" w:hAnsi="Times New Roman"/>
                <w:b/>
                <w:sz w:val="24"/>
                <w:szCs w:val="24"/>
              </w:rPr>
            </w:pPr>
            <w:r w:rsidRPr="007566DA">
              <w:rPr>
                <w:rFonts w:ascii="Times New Roman" w:hAnsi="Times New Roman"/>
                <w:b/>
                <w:sz w:val="24"/>
                <w:szCs w:val="24"/>
                <w:lang w:val="uk-UA"/>
              </w:rPr>
              <w:t>Виконано</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Організація та проведення з працівниками інструктажів щодо основних положень антикорупційного законодавства проводиться регулярно, оновлено форму інструктажу. Працівникам вручено пам’ятку щодо етичної поведінки працівників Полтавського НДЕКЦ МВС</w:t>
            </w:r>
            <w:r>
              <w:rPr>
                <w:rFonts w:ascii="Times New Roman" w:hAnsi="Times New Roman"/>
                <w:sz w:val="24"/>
                <w:szCs w:val="24"/>
                <w:lang w:val="uk-UA"/>
              </w:rPr>
              <w:t xml:space="preserve"> та пам’ятку щодо правил поведінки при надходження пропозиції щодо подарунка або неправомірної вигоди та правил поводження з подарунками та предметами, що можуть бути неправомірною вигодою.</w:t>
            </w:r>
            <w:r w:rsidRPr="007F56A0">
              <w:rPr>
                <w:rFonts w:ascii="Times New Roman" w:hAnsi="Times New Roman"/>
                <w:sz w:val="24"/>
                <w:szCs w:val="24"/>
                <w:lang w:val="uk-UA"/>
              </w:rPr>
              <w:t xml:space="preserve"> </w:t>
            </w:r>
          </w:p>
          <w:p w:rsidR="007566DA" w:rsidRDefault="007566DA" w:rsidP="00B558B8">
            <w:pPr>
              <w:spacing w:after="0" w:line="240" w:lineRule="auto"/>
              <w:ind w:firstLine="33"/>
              <w:jc w:val="both"/>
              <w:rPr>
                <w:rFonts w:ascii="Times New Roman" w:hAnsi="Times New Roman"/>
                <w:sz w:val="24"/>
                <w:szCs w:val="24"/>
                <w:lang w:val="uk-UA"/>
              </w:rPr>
            </w:pPr>
            <w:r>
              <w:rPr>
                <w:rFonts w:ascii="Times New Roman" w:hAnsi="Times New Roman"/>
                <w:sz w:val="24"/>
                <w:szCs w:val="24"/>
                <w:lang w:val="uk-UA"/>
              </w:rPr>
              <w:t>Всі працівники НДЕКЦ ознайомлені з правилами етичної та доброчесної поведінки працівників Міністерства внутрішніх справ України, затверджених наказом МВС України №230 від 09.04.2024 року, про що підписане повідомлення за встановленою формою, яке долучене до матеріалів особових справ.</w:t>
            </w:r>
          </w:p>
          <w:p w:rsidR="007566DA" w:rsidRPr="007F56A0" w:rsidRDefault="007566DA" w:rsidP="00B558B8">
            <w:pPr>
              <w:spacing w:after="0" w:line="240" w:lineRule="auto"/>
              <w:ind w:firstLine="33"/>
              <w:jc w:val="both"/>
              <w:rPr>
                <w:rFonts w:ascii="Times New Roman" w:hAnsi="Times New Roman"/>
                <w:spacing w:val="-1"/>
                <w:sz w:val="24"/>
                <w:szCs w:val="24"/>
                <w:lang w:val="uk-UA"/>
              </w:rPr>
            </w:pPr>
            <w:r>
              <w:rPr>
                <w:rFonts w:ascii="Times New Roman" w:hAnsi="Times New Roman"/>
                <w:sz w:val="24"/>
                <w:szCs w:val="24"/>
                <w:lang w:val="uk-UA"/>
              </w:rPr>
              <w:t>З працівниками Полтавського НДЕКЦ МВС проведено навчання на тему «Основні заходи протидії корупційним проявам та дотримання обмежень та заборон антикорупційного законодавства».</w:t>
            </w:r>
          </w:p>
        </w:tc>
      </w:tr>
      <w:tr w:rsidR="007566DA" w:rsidRPr="007F56A0" w:rsidTr="00B558B8">
        <w:tc>
          <w:tcPr>
            <w:tcW w:w="4606" w:type="dxa"/>
            <w:vMerge/>
            <w:tcBorders>
              <w:top w:val="single" w:sz="4" w:space="0" w:color="auto"/>
            </w:tcBorders>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2693" w:type="dxa"/>
            <w:tcBorders>
              <w:top w:val="single" w:sz="4" w:space="0" w:color="auto"/>
            </w:tcBorders>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проведення інструктажу щодо основних положень антикорупційного законодавства (обмежень, заборон), а також правил етичної поведінки для новопризначених працівників Експертної служби МВС на яких поширюється дія Закону України «Про запобігання корупції»</w:t>
            </w:r>
          </w:p>
        </w:tc>
        <w:tc>
          <w:tcPr>
            <w:tcW w:w="7126" w:type="dxa"/>
            <w:tcBorders>
              <w:top w:val="single" w:sz="4" w:space="0" w:color="auto"/>
            </w:tcBorders>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z w:val="24"/>
                <w:szCs w:val="24"/>
                <w:lang w:val="uk-UA"/>
              </w:rPr>
              <w:t>При прийомі на роботу працівники, на яких поширюється дія Закону України «Про запобігання корупції», під особистий підпис попереджаються про обмеження та заборони, передбачені антикорупційним законодавством та Антикорупційною програмою Експертної служби МВС на 2023 -2025 роки</w:t>
            </w:r>
            <w:r>
              <w:rPr>
                <w:rFonts w:ascii="Times New Roman" w:hAnsi="Times New Roman"/>
                <w:sz w:val="24"/>
                <w:szCs w:val="24"/>
                <w:lang w:val="uk-UA"/>
              </w:rPr>
              <w:t>, матеріали зберігаються в особових справах працівників</w:t>
            </w:r>
            <w:r w:rsidRPr="007F56A0">
              <w:rPr>
                <w:rFonts w:ascii="Times New Roman" w:hAnsi="Times New Roman"/>
                <w:sz w:val="24"/>
                <w:szCs w:val="24"/>
                <w:lang w:val="uk-UA"/>
              </w:rPr>
              <w:t xml:space="preserve">. </w:t>
            </w:r>
          </w:p>
        </w:tc>
      </w:tr>
      <w:tr w:rsidR="007566DA" w:rsidRPr="00950989" w:rsidTr="00B558B8">
        <w:trPr>
          <w:trHeight w:val="983"/>
        </w:trPr>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проведення роз’яснювальної роботи з</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 суб’єктами декларування Експертної служби МВС щодо заповнення декларації особи, уповноваженої на виконання функцій держави або місцевого самоврядування, за минулий рік</w:t>
            </w:r>
          </w:p>
        </w:tc>
        <w:tc>
          <w:tcPr>
            <w:tcW w:w="7126"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Pr>
                <w:rFonts w:ascii="Times New Roman" w:hAnsi="Times New Roman"/>
                <w:sz w:val="24"/>
                <w:szCs w:val="24"/>
                <w:lang w:val="uk-UA"/>
              </w:rPr>
              <w:t>Із суб’єктами декларування проведено роз’яснювальну роботу щодо заповнення декларації особи, уповноваженої на виконання функцій держави або місцевого самоврядування. Електронну декларацію за 2023 рік подали всі працівники – суб’єкти декларування Полтавського НДЕКЦ МВС</w:t>
            </w:r>
            <w:r w:rsidR="001B01CA">
              <w:rPr>
                <w:rFonts w:ascii="Times New Roman" w:hAnsi="Times New Roman"/>
                <w:sz w:val="24"/>
                <w:szCs w:val="24"/>
                <w:lang w:val="uk-UA"/>
              </w:rPr>
              <w:t xml:space="preserve"> (6 осіб) в терміни, встановлені законодавством</w:t>
            </w:r>
            <w:r>
              <w:rPr>
                <w:rFonts w:ascii="Times New Roman" w:hAnsi="Times New Roman"/>
                <w:sz w:val="24"/>
                <w:szCs w:val="24"/>
                <w:lang w:val="uk-UA"/>
              </w:rPr>
              <w:t>.</w:t>
            </w:r>
          </w:p>
        </w:tc>
      </w:tr>
      <w:tr w:rsidR="007566DA" w:rsidRPr="00DD1829" w:rsidTr="00B558B8">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участь у навчаннях з питань запобігання та виявлення корупції (підвищенні кваліфікації, тренінгах, семінарах тощо) </w:t>
            </w:r>
          </w:p>
        </w:tc>
        <w:tc>
          <w:tcPr>
            <w:tcW w:w="7126" w:type="dxa"/>
          </w:tcPr>
          <w:p w:rsidR="001B01CA" w:rsidRPr="007F56A0" w:rsidRDefault="007566DA" w:rsidP="001B01CA">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 метою підвищення професійного рівня та забезпечення заходів Антикорупційної програми Експертної служби МВС на 2023-2025 роки, уповноваженим з антикорупційної діяльності на платформі </w:t>
            </w:r>
            <w:r w:rsidRPr="003023E8">
              <w:rPr>
                <w:lang w:val="uk-UA"/>
              </w:rPr>
              <w:t xml:space="preserve"> </w:t>
            </w:r>
            <w:proofErr w:type="spellStart"/>
            <w:r>
              <w:rPr>
                <w:rFonts w:ascii="Times New Roman" w:hAnsi="Times New Roman"/>
                <w:sz w:val="24"/>
                <w:szCs w:val="24"/>
                <w:lang w:val="uk-UA"/>
              </w:rPr>
              <w:t>study.nazk.gov.ua</w:t>
            </w:r>
            <w:proofErr w:type="spellEnd"/>
            <w:r>
              <w:rPr>
                <w:rFonts w:ascii="Times New Roman" w:hAnsi="Times New Roman"/>
                <w:sz w:val="24"/>
                <w:szCs w:val="24"/>
                <w:lang w:val="uk-UA"/>
              </w:rPr>
              <w:t xml:space="preserve"> пройдено </w:t>
            </w:r>
            <w:proofErr w:type="spellStart"/>
            <w:r>
              <w:rPr>
                <w:rFonts w:ascii="Times New Roman" w:hAnsi="Times New Roman"/>
                <w:sz w:val="24"/>
                <w:szCs w:val="24"/>
                <w:lang w:val="uk-UA"/>
              </w:rPr>
              <w:t>онлайн</w:t>
            </w:r>
            <w:proofErr w:type="spellEnd"/>
            <w:r>
              <w:rPr>
                <w:rFonts w:ascii="Times New Roman" w:hAnsi="Times New Roman"/>
                <w:sz w:val="24"/>
                <w:szCs w:val="24"/>
                <w:lang w:val="uk-UA"/>
              </w:rPr>
              <w:t xml:space="preserve"> курс</w:t>
            </w:r>
            <w:r w:rsidR="001B01CA">
              <w:rPr>
                <w:rFonts w:ascii="Times New Roman" w:hAnsi="Times New Roman"/>
                <w:sz w:val="24"/>
                <w:szCs w:val="24"/>
                <w:lang w:val="uk-UA"/>
              </w:rPr>
              <w:t xml:space="preserve">и </w:t>
            </w:r>
            <w:r w:rsidR="001B01CA" w:rsidRPr="007F56A0">
              <w:rPr>
                <w:rFonts w:ascii="Times New Roman" w:hAnsi="Times New Roman"/>
                <w:sz w:val="24"/>
                <w:szCs w:val="24"/>
                <w:lang w:val="uk-UA"/>
              </w:rPr>
              <w:t xml:space="preserve"> «Конфлікт інтересів: від виявлення до врегулювання» тривалістю 12 годин, «Впливай – викривай» тривалістю 7 годин, «Розбудова доброчесних організацій» тривалістю 1 година, «Новачок на публічній службі» тривалістю 1 година</w:t>
            </w:r>
            <w:r w:rsidR="001B01CA">
              <w:rPr>
                <w:rFonts w:ascii="Times New Roman" w:hAnsi="Times New Roman"/>
                <w:sz w:val="24"/>
                <w:szCs w:val="24"/>
                <w:lang w:val="uk-UA"/>
              </w:rPr>
              <w:t xml:space="preserve">, «Знай, хто твій контрагент», «Все про антикорупцію для публічних службовців» тривалістю 5 годин, «На захисті прав викривачів» тривалістю 16 годин, «Як взаємодіє </w:t>
            </w:r>
            <w:r w:rsidR="001B01CA">
              <w:rPr>
                <w:rFonts w:ascii="Times New Roman" w:hAnsi="Times New Roman"/>
                <w:sz w:val="24"/>
                <w:szCs w:val="24"/>
                <w:lang w:val="uk-UA"/>
              </w:rPr>
              <w:lastRenderedPageBreak/>
              <w:t>держава: вивчай, комунікуй, змінюй» тривалістю 10 годин, «Зрозуміло про конфлікт інтересів» тривалістю 6 годин, «Робота з Єдиним порталом повідомлень викривачів»</w:t>
            </w:r>
            <w:r w:rsidR="00CF1A15">
              <w:rPr>
                <w:rFonts w:ascii="Times New Roman" w:hAnsi="Times New Roman"/>
                <w:sz w:val="24"/>
                <w:szCs w:val="24"/>
                <w:lang w:val="uk-UA"/>
              </w:rPr>
              <w:t>, «Антикорупційний уповноважений» тривалістю 5 годин</w:t>
            </w:r>
            <w:r w:rsidR="001B01CA" w:rsidRPr="007F56A0">
              <w:rPr>
                <w:rFonts w:ascii="Times New Roman" w:hAnsi="Times New Roman"/>
                <w:sz w:val="24"/>
                <w:szCs w:val="24"/>
                <w:lang w:val="uk-UA"/>
              </w:rPr>
              <w:t xml:space="preserve"> із отриманням відповідних сертифікатів про успішне завершення </w:t>
            </w:r>
            <w:proofErr w:type="spellStart"/>
            <w:r w:rsidR="001B01CA" w:rsidRPr="007F56A0">
              <w:rPr>
                <w:rFonts w:ascii="Times New Roman" w:hAnsi="Times New Roman"/>
                <w:sz w:val="24"/>
                <w:szCs w:val="24"/>
                <w:lang w:val="uk-UA"/>
              </w:rPr>
              <w:t>онлайн-курсів</w:t>
            </w:r>
            <w:proofErr w:type="spellEnd"/>
            <w:r w:rsidR="001B01CA" w:rsidRPr="007F56A0">
              <w:rPr>
                <w:rFonts w:ascii="Times New Roman" w:hAnsi="Times New Roman"/>
                <w:sz w:val="24"/>
                <w:szCs w:val="24"/>
                <w:lang w:val="uk-UA"/>
              </w:rPr>
              <w:t xml:space="preserve"> на платформі </w:t>
            </w:r>
            <w:proofErr w:type="spellStart"/>
            <w:r w:rsidR="001B01CA" w:rsidRPr="007F56A0">
              <w:rPr>
                <w:rFonts w:ascii="Times New Roman" w:hAnsi="Times New Roman"/>
                <w:sz w:val="24"/>
                <w:szCs w:val="24"/>
                <w:lang w:val="uk-UA"/>
              </w:rPr>
              <w:t>study.nazk.gov.ua</w:t>
            </w:r>
            <w:proofErr w:type="spellEnd"/>
            <w:r w:rsidR="001B01CA" w:rsidRPr="007F56A0">
              <w:rPr>
                <w:rFonts w:ascii="Times New Roman" w:hAnsi="Times New Roman"/>
                <w:sz w:val="24"/>
                <w:szCs w:val="24"/>
                <w:lang w:val="uk-UA"/>
              </w:rPr>
              <w:t>. Пройшла курс «Конфлікт інтересі</w:t>
            </w:r>
            <w:r w:rsidR="001B01CA">
              <w:rPr>
                <w:rFonts w:ascii="Times New Roman" w:hAnsi="Times New Roman"/>
                <w:sz w:val="24"/>
                <w:szCs w:val="24"/>
                <w:lang w:val="uk-UA"/>
              </w:rPr>
              <w:t>в в житті публічних службовців», короткострокове навчання з основних положень антикорупційного законодавства, питань професійної етики та доброчесності для уповноважених осіб з питань запобігання та виявлення корупції підвідомчих установ МВС</w:t>
            </w:r>
            <w:r w:rsidR="00CF1A15">
              <w:rPr>
                <w:rFonts w:ascii="Times New Roman" w:hAnsi="Times New Roman"/>
                <w:sz w:val="24"/>
                <w:szCs w:val="24"/>
                <w:lang w:val="uk-UA"/>
              </w:rPr>
              <w:t>, а також взяла участь у ІХ Міжнародній науково-практичній конференції «Реалізація державної антикорупційної політики в міжнародному вимірі».</w:t>
            </w:r>
          </w:p>
          <w:p w:rsidR="00CF1A15" w:rsidRDefault="001B01CA" w:rsidP="00CF1A15">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Крім того, було організовано навчання працівників Полтавського НДЕКЦ МВС на платформі  </w:t>
            </w:r>
            <w:proofErr w:type="spellStart"/>
            <w:r w:rsidRPr="007F56A0">
              <w:rPr>
                <w:rFonts w:ascii="Times New Roman" w:hAnsi="Times New Roman"/>
                <w:sz w:val="24"/>
                <w:szCs w:val="24"/>
                <w:lang w:val="uk-UA"/>
              </w:rPr>
              <w:t>study.nazk.gov.ua</w:t>
            </w:r>
            <w:proofErr w:type="spellEnd"/>
            <w:r w:rsidRPr="007F56A0">
              <w:rPr>
                <w:rFonts w:ascii="Times New Roman" w:hAnsi="Times New Roman"/>
                <w:sz w:val="24"/>
                <w:szCs w:val="24"/>
                <w:lang w:val="uk-UA"/>
              </w:rPr>
              <w:t xml:space="preserve">, зокрема, </w:t>
            </w:r>
            <w:r w:rsidR="00DD1829">
              <w:rPr>
                <w:rFonts w:ascii="Times New Roman" w:hAnsi="Times New Roman"/>
                <w:sz w:val="24"/>
                <w:szCs w:val="24"/>
                <w:lang w:val="uk-UA"/>
              </w:rPr>
              <w:t>Т.</w:t>
            </w:r>
            <w:r w:rsidRPr="007F56A0">
              <w:rPr>
                <w:rFonts w:ascii="Times New Roman" w:hAnsi="Times New Roman"/>
                <w:sz w:val="24"/>
                <w:szCs w:val="24"/>
                <w:lang w:val="uk-UA"/>
              </w:rPr>
              <w:t xml:space="preserve"> Бойко пройшов </w:t>
            </w:r>
            <w:proofErr w:type="spellStart"/>
            <w:r w:rsidRPr="007F56A0">
              <w:rPr>
                <w:rFonts w:ascii="Times New Roman" w:hAnsi="Times New Roman"/>
                <w:sz w:val="24"/>
                <w:szCs w:val="24"/>
                <w:lang w:val="uk-UA"/>
              </w:rPr>
              <w:t>онлайн-курс</w:t>
            </w:r>
            <w:r w:rsidR="00CF1A15">
              <w:rPr>
                <w:rFonts w:ascii="Times New Roman" w:hAnsi="Times New Roman"/>
                <w:sz w:val="24"/>
                <w:szCs w:val="24"/>
                <w:lang w:val="uk-UA"/>
              </w:rPr>
              <w:t>и</w:t>
            </w:r>
            <w:proofErr w:type="spellEnd"/>
            <w:r w:rsidRPr="007F56A0">
              <w:rPr>
                <w:rFonts w:ascii="Times New Roman" w:hAnsi="Times New Roman"/>
                <w:sz w:val="24"/>
                <w:szCs w:val="24"/>
                <w:lang w:val="uk-UA"/>
              </w:rPr>
              <w:t xml:space="preserve"> «Розбудова доброчесних організацій» тривалістю 1 година</w:t>
            </w:r>
            <w:r w:rsidR="00CF1A15">
              <w:rPr>
                <w:rFonts w:ascii="Times New Roman" w:hAnsi="Times New Roman"/>
                <w:sz w:val="24"/>
                <w:szCs w:val="24"/>
                <w:lang w:val="uk-UA"/>
              </w:rPr>
              <w:t>, «Робота з Єдиним реєстром повідомлень викривачів», «Зрозуміло про конфлікт інтересів» з отриманням відповідних сертифікатів</w:t>
            </w:r>
            <w:r w:rsidRPr="007F56A0">
              <w:rPr>
                <w:rFonts w:ascii="Times New Roman" w:hAnsi="Times New Roman"/>
                <w:sz w:val="24"/>
                <w:szCs w:val="24"/>
                <w:lang w:val="uk-UA"/>
              </w:rPr>
              <w:t xml:space="preserve">; </w:t>
            </w:r>
            <w:r w:rsidR="00DD1829">
              <w:rPr>
                <w:rFonts w:ascii="Times New Roman" w:hAnsi="Times New Roman"/>
                <w:sz w:val="24"/>
                <w:szCs w:val="24"/>
                <w:lang w:val="uk-UA"/>
              </w:rPr>
              <w:t>О.</w:t>
            </w:r>
            <w:r w:rsidRPr="007F56A0">
              <w:rPr>
                <w:rFonts w:ascii="Times New Roman" w:hAnsi="Times New Roman"/>
                <w:sz w:val="24"/>
                <w:szCs w:val="24"/>
                <w:lang w:val="uk-UA"/>
              </w:rPr>
              <w:t xml:space="preserve"> Сахненко пройшла </w:t>
            </w:r>
            <w:proofErr w:type="spellStart"/>
            <w:r w:rsidRPr="007F56A0">
              <w:rPr>
                <w:rFonts w:ascii="Times New Roman" w:hAnsi="Times New Roman"/>
                <w:sz w:val="24"/>
                <w:szCs w:val="24"/>
                <w:lang w:val="uk-UA"/>
              </w:rPr>
              <w:t>онлайн-курс</w:t>
            </w:r>
            <w:r w:rsidR="00CF1A15">
              <w:rPr>
                <w:rFonts w:ascii="Times New Roman" w:hAnsi="Times New Roman"/>
                <w:sz w:val="24"/>
                <w:szCs w:val="24"/>
                <w:lang w:val="uk-UA"/>
              </w:rPr>
              <w:t>и</w:t>
            </w:r>
            <w:proofErr w:type="spellEnd"/>
            <w:r w:rsidRPr="007F56A0">
              <w:rPr>
                <w:rFonts w:ascii="Times New Roman" w:hAnsi="Times New Roman"/>
                <w:sz w:val="24"/>
                <w:szCs w:val="24"/>
                <w:lang w:val="uk-UA"/>
              </w:rPr>
              <w:t xml:space="preserve"> «Новачок на публічній службі» тривалістю 1 година</w:t>
            </w:r>
            <w:r w:rsidR="00CF1A15">
              <w:rPr>
                <w:rFonts w:ascii="Times New Roman" w:hAnsi="Times New Roman"/>
                <w:sz w:val="24"/>
                <w:szCs w:val="24"/>
                <w:lang w:val="uk-UA"/>
              </w:rPr>
              <w:t>, «Зрозуміло про конфлікт інтересів» тривалістю 6 годин з отриманням відповідних сертифікатів</w:t>
            </w:r>
            <w:r w:rsidRPr="007F56A0">
              <w:rPr>
                <w:rFonts w:ascii="Times New Roman" w:hAnsi="Times New Roman"/>
                <w:sz w:val="24"/>
                <w:szCs w:val="24"/>
                <w:lang w:val="uk-UA"/>
              </w:rPr>
              <w:t>.</w:t>
            </w:r>
            <w:r w:rsidR="007566DA">
              <w:rPr>
                <w:rFonts w:ascii="Times New Roman" w:hAnsi="Times New Roman"/>
                <w:sz w:val="24"/>
                <w:szCs w:val="24"/>
                <w:lang w:val="uk-UA"/>
              </w:rPr>
              <w:t xml:space="preserve"> </w:t>
            </w:r>
          </w:p>
          <w:p w:rsidR="007566DA" w:rsidRPr="00F76EE6" w:rsidRDefault="00CF1A15" w:rsidP="00CF1A15">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roofErr w:type="spellStart"/>
            <w:r>
              <w:rPr>
                <w:rFonts w:ascii="Times New Roman" w:hAnsi="Times New Roman"/>
                <w:color w:val="000000"/>
                <w:sz w:val="24"/>
                <w:szCs w:val="24"/>
                <w:shd w:val="clear" w:color="auto" w:fill="FFFFFF"/>
                <w:lang w:val="uk-UA"/>
              </w:rPr>
              <w:t>Онлайн-курс</w:t>
            </w:r>
            <w:proofErr w:type="spellEnd"/>
            <w:r>
              <w:rPr>
                <w:rFonts w:ascii="Times New Roman" w:hAnsi="Times New Roman"/>
                <w:color w:val="000000"/>
                <w:sz w:val="24"/>
                <w:szCs w:val="24"/>
                <w:shd w:val="clear" w:color="auto" w:fill="FFFFFF"/>
                <w:lang w:val="uk-UA"/>
              </w:rPr>
              <w:t xml:space="preserve"> «Зрозуміло про конфлікт інтересів» пройшли також </w:t>
            </w:r>
            <w:r w:rsidR="007566DA">
              <w:rPr>
                <w:rFonts w:ascii="Times New Roman" w:hAnsi="Times New Roman"/>
                <w:color w:val="000000"/>
                <w:sz w:val="24"/>
                <w:szCs w:val="24"/>
                <w:shd w:val="clear" w:color="auto" w:fill="FFFFFF"/>
                <w:lang w:val="uk-UA"/>
              </w:rPr>
              <w:t xml:space="preserve"> В.</w:t>
            </w:r>
            <w:proofErr w:type="spellStart"/>
            <w:r w:rsidR="007566DA">
              <w:rPr>
                <w:rFonts w:ascii="Times New Roman" w:hAnsi="Times New Roman"/>
                <w:color w:val="000000"/>
                <w:sz w:val="24"/>
                <w:szCs w:val="24"/>
                <w:shd w:val="clear" w:color="auto" w:fill="FFFFFF"/>
                <w:lang w:val="uk-UA"/>
              </w:rPr>
              <w:t>Рой</w:t>
            </w:r>
            <w:proofErr w:type="spellEnd"/>
            <w:r w:rsidR="007566DA">
              <w:rPr>
                <w:rFonts w:ascii="Times New Roman" w:hAnsi="Times New Roman"/>
                <w:color w:val="000000"/>
                <w:sz w:val="24"/>
                <w:szCs w:val="24"/>
                <w:shd w:val="clear" w:color="auto" w:fill="FFFFFF"/>
                <w:lang w:val="uk-UA"/>
              </w:rPr>
              <w:t>, Н.</w:t>
            </w:r>
            <w:proofErr w:type="spellStart"/>
            <w:r w:rsidR="007566DA">
              <w:rPr>
                <w:rFonts w:ascii="Times New Roman" w:hAnsi="Times New Roman"/>
                <w:color w:val="000000"/>
                <w:sz w:val="24"/>
                <w:szCs w:val="24"/>
                <w:shd w:val="clear" w:color="auto" w:fill="FFFFFF"/>
                <w:lang w:val="uk-UA"/>
              </w:rPr>
              <w:t>Кострикіна</w:t>
            </w:r>
            <w:proofErr w:type="spellEnd"/>
            <w:r w:rsidR="007566DA">
              <w:rPr>
                <w:rFonts w:ascii="Times New Roman" w:hAnsi="Times New Roman"/>
                <w:color w:val="000000"/>
                <w:sz w:val="24"/>
                <w:szCs w:val="24"/>
                <w:shd w:val="clear" w:color="auto" w:fill="FFFFFF"/>
                <w:lang w:val="uk-UA"/>
              </w:rPr>
              <w:t>, О.Нестеренко, А.Пушкар, А.Костенко, Н.Лисенко, О.Степаненко, І.Ткачук, А.</w:t>
            </w:r>
            <w:proofErr w:type="spellStart"/>
            <w:r w:rsidR="007566DA">
              <w:rPr>
                <w:rFonts w:ascii="Times New Roman" w:hAnsi="Times New Roman"/>
                <w:color w:val="000000"/>
                <w:sz w:val="24"/>
                <w:szCs w:val="24"/>
                <w:shd w:val="clear" w:color="auto" w:fill="FFFFFF"/>
                <w:lang w:val="uk-UA"/>
              </w:rPr>
              <w:t>Репетій</w:t>
            </w:r>
            <w:proofErr w:type="spellEnd"/>
            <w:r w:rsidR="007566DA">
              <w:rPr>
                <w:rFonts w:ascii="Times New Roman" w:hAnsi="Times New Roman"/>
                <w:color w:val="000000"/>
                <w:sz w:val="24"/>
                <w:szCs w:val="24"/>
                <w:shd w:val="clear" w:color="auto" w:fill="FFFFFF"/>
                <w:lang w:val="uk-UA"/>
              </w:rPr>
              <w:t>, О.</w:t>
            </w:r>
            <w:proofErr w:type="spellStart"/>
            <w:r w:rsidR="007566DA">
              <w:rPr>
                <w:rFonts w:ascii="Times New Roman" w:hAnsi="Times New Roman"/>
                <w:color w:val="000000"/>
                <w:sz w:val="24"/>
                <w:szCs w:val="24"/>
                <w:shd w:val="clear" w:color="auto" w:fill="FFFFFF"/>
                <w:lang w:val="uk-UA"/>
              </w:rPr>
              <w:t>Сметров</w:t>
            </w:r>
            <w:proofErr w:type="spellEnd"/>
            <w:r w:rsidR="007566DA">
              <w:rPr>
                <w:rFonts w:ascii="Times New Roman" w:hAnsi="Times New Roman"/>
                <w:color w:val="000000"/>
                <w:sz w:val="24"/>
                <w:szCs w:val="24"/>
                <w:shd w:val="clear" w:color="auto" w:fill="FFFFFF"/>
                <w:lang w:val="uk-UA"/>
              </w:rPr>
              <w:t>, В.</w:t>
            </w:r>
            <w:proofErr w:type="spellStart"/>
            <w:r w:rsidR="007566DA">
              <w:rPr>
                <w:rFonts w:ascii="Times New Roman" w:hAnsi="Times New Roman"/>
                <w:color w:val="000000"/>
                <w:sz w:val="24"/>
                <w:szCs w:val="24"/>
                <w:shd w:val="clear" w:color="auto" w:fill="FFFFFF"/>
                <w:lang w:val="uk-UA"/>
              </w:rPr>
              <w:t>Струць</w:t>
            </w:r>
            <w:proofErr w:type="spellEnd"/>
            <w:r w:rsidR="007566DA">
              <w:rPr>
                <w:rFonts w:ascii="Times New Roman" w:hAnsi="Times New Roman"/>
                <w:color w:val="000000"/>
                <w:sz w:val="24"/>
                <w:szCs w:val="24"/>
                <w:shd w:val="clear" w:color="auto" w:fill="FFFFFF"/>
                <w:lang w:val="uk-UA"/>
              </w:rPr>
              <w:t>, О.Канюка, С.</w:t>
            </w:r>
            <w:proofErr w:type="spellStart"/>
            <w:r w:rsidR="007566DA">
              <w:rPr>
                <w:rFonts w:ascii="Times New Roman" w:hAnsi="Times New Roman"/>
                <w:color w:val="000000"/>
                <w:sz w:val="24"/>
                <w:szCs w:val="24"/>
                <w:shd w:val="clear" w:color="auto" w:fill="FFFFFF"/>
                <w:lang w:val="uk-UA"/>
              </w:rPr>
              <w:t>Заіченко</w:t>
            </w:r>
            <w:proofErr w:type="spellEnd"/>
            <w:r w:rsidR="007566DA">
              <w:rPr>
                <w:rFonts w:ascii="Times New Roman" w:hAnsi="Times New Roman"/>
                <w:color w:val="000000"/>
                <w:sz w:val="24"/>
                <w:szCs w:val="24"/>
                <w:shd w:val="clear" w:color="auto" w:fill="FFFFFF"/>
                <w:lang w:val="uk-UA"/>
              </w:rPr>
              <w:t xml:space="preserve">  </w:t>
            </w:r>
            <w:r w:rsidR="007566DA">
              <w:rPr>
                <w:rFonts w:ascii="Times New Roman" w:hAnsi="Times New Roman"/>
                <w:sz w:val="24"/>
                <w:szCs w:val="24"/>
                <w:lang w:val="uk-UA"/>
              </w:rPr>
              <w:t xml:space="preserve"> про що отримали відповідні сертифікати. </w:t>
            </w:r>
          </w:p>
        </w:tc>
      </w:tr>
      <w:tr w:rsidR="007566DA" w:rsidRPr="007F56A0" w:rsidTr="00B558B8">
        <w:tc>
          <w:tcPr>
            <w:tcW w:w="4606" w:type="dxa"/>
            <w:vMerge w:val="restart"/>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lastRenderedPageBreak/>
              <w:t>3. Здійснення заходів з дотримання вимог фінансового контролю, запобігання та врегулювання конфлікту інтересів</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організація подання суб’єктами декларування декларації особи, уповноваженої на виконання функцій держави або місцевого самоврядування, за минулий рік</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7126"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Відповідно до Закону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від 20.09.2023 року, працівниками - суб’єктами декларування </w:t>
            </w:r>
            <w:r w:rsidR="00CF1A15">
              <w:rPr>
                <w:rFonts w:ascii="Times New Roman" w:hAnsi="Times New Roman"/>
                <w:sz w:val="24"/>
                <w:szCs w:val="24"/>
                <w:lang w:val="uk-UA"/>
              </w:rPr>
              <w:t xml:space="preserve">у встановлені законодавством терміни </w:t>
            </w:r>
            <w:r w:rsidRPr="007F56A0">
              <w:rPr>
                <w:rFonts w:ascii="Times New Roman" w:hAnsi="Times New Roman"/>
                <w:sz w:val="24"/>
                <w:szCs w:val="24"/>
                <w:lang w:val="uk-UA"/>
              </w:rPr>
              <w:t>подано 6 щорічних електронних декларацій за 2023 рік.</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r>
      <w:tr w:rsidR="007566DA" w:rsidRPr="00DD1829" w:rsidTr="00B558B8">
        <w:trPr>
          <w:trHeight w:val="1495"/>
        </w:trPr>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перевірка фактів неподання / несвоєчасного подання декларацій суб’єктами декларування</w:t>
            </w:r>
          </w:p>
        </w:tc>
        <w:tc>
          <w:tcPr>
            <w:tcW w:w="7126"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Відповідно до Закону України «</w:t>
            </w:r>
            <w:r w:rsidRPr="007F56A0">
              <w:rPr>
                <w:rFonts w:ascii="Times New Roman" w:hAnsi="Times New Roman"/>
                <w:bCs/>
                <w:color w:val="333333"/>
                <w:sz w:val="24"/>
                <w:szCs w:val="24"/>
                <w:shd w:val="clear" w:color="auto" w:fill="FFFFFF"/>
                <w:lang w:val="uk-UA"/>
              </w:rPr>
              <w:t>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sidRPr="007F56A0">
              <w:rPr>
                <w:rFonts w:ascii="Times New Roman" w:hAnsi="Times New Roman"/>
                <w:sz w:val="24"/>
                <w:szCs w:val="24"/>
                <w:lang w:val="uk-UA"/>
              </w:rPr>
              <w:t>» від 20.09.2023 № 2284-ІХ електронні декларації подали всі працівники Полтавського НДЕКЦ МВС – суб’єкти декларування.</w:t>
            </w:r>
          </w:p>
        </w:tc>
      </w:tr>
      <w:tr w:rsidR="007566DA" w:rsidRPr="005617EB" w:rsidTr="00B558B8">
        <w:trPr>
          <w:trHeight w:val="416"/>
        </w:trPr>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контроль подання особами, які претендують на зайняття посад в Експертній службі МВС, відомостей щодо працюючих у ній їх близьких осіб</w:t>
            </w:r>
          </w:p>
        </w:tc>
        <w:tc>
          <w:tcPr>
            <w:tcW w:w="7126" w:type="dxa"/>
          </w:tcPr>
          <w:p w:rsidR="007566DA" w:rsidRPr="007F56A0" w:rsidRDefault="005617EB" w:rsidP="005617E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Усі кандидати надали повні та достовірні відомості щодо близьких осіб, які працюють в Експертній службі МВС. </w:t>
            </w:r>
            <w:r w:rsidR="00CF1A15">
              <w:rPr>
                <w:rFonts w:ascii="Times New Roman" w:hAnsi="Times New Roman"/>
                <w:sz w:val="24"/>
                <w:szCs w:val="24"/>
                <w:lang w:val="uk-UA"/>
              </w:rPr>
              <w:t>В</w:t>
            </w:r>
            <w:r w:rsidR="007566DA" w:rsidRPr="007F56A0">
              <w:rPr>
                <w:rFonts w:ascii="Times New Roman" w:hAnsi="Times New Roman"/>
                <w:sz w:val="24"/>
                <w:szCs w:val="24"/>
                <w:lang w:val="uk-UA"/>
              </w:rPr>
              <w:t>ідповідні відомості ві</w:t>
            </w:r>
            <w:r w:rsidR="007566DA">
              <w:rPr>
                <w:rFonts w:ascii="Times New Roman" w:hAnsi="Times New Roman"/>
                <w:sz w:val="24"/>
                <w:szCs w:val="24"/>
                <w:lang w:val="uk-UA"/>
              </w:rPr>
              <w:t>дображені в кадрових документах</w:t>
            </w:r>
            <w:r>
              <w:rPr>
                <w:rFonts w:ascii="Times New Roman" w:hAnsi="Times New Roman"/>
                <w:sz w:val="24"/>
                <w:szCs w:val="24"/>
                <w:lang w:val="uk-UA"/>
              </w:rPr>
              <w:t>. Підстав для застосування</w:t>
            </w:r>
            <w:r w:rsidR="00E5703C">
              <w:rPr>
                <w:rFonts w:ascii="Times New Roman" w:hAnsi="Times New Roman"/>
                <w:sz w:val="24"/>
                <w:szCs w:val="24"/>
                <w:lang w:val="uk-UA"/>
              </w:rPr>
              <w:t xml:space="preserve"> додаткових заходів контролю не встановлено. </w:t>
            </w:r>
          </w:p>
        </w:tc>
      </w:tr>
      <w:tr w:rsidR="007566DA" w:rsidRPr="007F56A0" w:rsidTr="00B558B8">
        <w:trPr>
          <w:trHeight w:val="1602"/>
        </w:trPr>
        <w:tc>
          <w:tcPr>
            <w:tcW w:w="4606" w:type="dxa"/>
            <w:vMerge w:val="restart"/>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4. Здійснення контролю за проведенням державних закупівель з метою мінімізації корупційних ризиків</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перевірка документації стосовно проведення процедур публічних закупівель, які проводяться в Експертній службі МВС щодо дотримання </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антикорупційного законодавства</w:t>
            </w:r>
          </w:p>
        </w:tc>
        <w:tc>
          <w:tcPr>
            <w:tcW w:w="7126" w:type="dxa"/>
          </w:tcPr>
          <w:p w:rsidR="007566DA" w:rsidRPr="00D8615A" w:rsidRDefault="007566DA" w:rsidP="00B558B8">
            <w:pPr>
              <w:spacing w:after="0" w:line="240" w:lineRule="auto"/>
              <w:jc w:val="both"/>
              <w:rPr>
                <w:rFonts w:ascii="Times New Roman" w:hAnsi="Times New Roman"/>
                <w:sz w:val="24"/>
                <w:szCs w:val="24"/>
                <w:lang w:val="uk-UA"/>
              </w:rPr>
            </w:pPr>
            <w:r>
              <w:rPr>
                <w:rFonts w:ascii="Times New Roman" w:hAnsi="Times New Roman"/>
                <w:sz w:val="24"/>
                <w:szCs w:val="24"/>
                <w:lang w:val="uk-UA"/>
              </w:rPr>
              <w:t>Тендерна документація у Полтавському НДЕКЦ МВС готується з урахуванням вимог до товарів, робіт чи послуг та перевіряється згідно вимог чинного законодавства.</w:t>
            </w:r>
          </w:p>
          <w:p w:rsidR="007566DA" w:rsidRPr="007F56A0" w:rsidRDefault="007566DA" w:rsidP="00DD1829">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Усього у </w:t>
            </w:r>
            <w:r w:rsidR="00DD1829">
              <w:rPr>
                <w:rFonts w:ascii="Times New Roman" w:hAnsi="Times New Roman"/>
                <w:sz w:val="24"/>
                <w:szCs w:val="24"/>
                <w:lang w:val="uk-UA"/>
              </w:rPr>
              <w:t>2024 році</w:t>
            </w:r>
            <w:r w:rsidRPr="007F56A0">
              <w:rPr>
                <w:rFonts w:ascii="Times New Roman" w:hAnsi="Times New Roman"/>
                <w:sz w:val="24"/>
                <w:szCs w:val="24"/>
                <w:lang w:val="uk-UA"/>
              </w:rPr>
              <w:t xml:space="preserve"> Полтавським НДЕКЦ МВС було оголошено </w:t>
            </w:r>
            <w:r>
              <w:rPr>
                <w:rFonts w:ascii="Times New Roman" w:hAnsi="Times New Roman"/>
                <w:sz w:val="24"/>
                <w:szCs w:val="24"/>
                <w:lang w:val="uk-UA"/>
              </w:rPr>
              <w:t xml:space="preserve">6 відкритих торгів. </w:t>
            </w:r>
            <w:r w:rsidRPr="007F56A0">
              <w:rPr>
                <w:rFonts w:ascii="Times New Roman" w:hAnsi="Times New Roman"/>
                <w:sz w:val="24"/>
                <w:szCs w:val="24"/>
                <w:lang w:val="uk-UA"/>
              </w:rPr>
              <w:t xml:space="preserve">За </w:t>
            </w:r>
            <w:r>
              <w:rPr>
                <w:rFonts w:ascii="Times New Roman" w:hAnsi="Times New Roman"/>
                <w:sz w:val="24"/>
                <w:szCs w:val="24"/>
                <w:lang w:val="uk-UA"/>
              </w:rPr>
              <w:t>8</w:t>
            </w:r>
            <w:r w:rsidRPr="00B84FCA">
              <w:rPr>
                <w:rFonts w:ascii="Times New Roman" w:hAnsi="Times New Roman"/>
                <w:sz w:val="24"/>
                <w:szCs w:val="24"/>
              </w:rPr>
              <w:t>7</w:t>
            </w:r>
            <w:r w:rsidRPr="007F56A0">
              <w:rPr>
                <w:rFonts w:ascii="Times New Roman" w:hAnsi="Times New Roman"/>
                <w:sz w:val="24"/>
                <w:szCs w:val="24"/>
                <w:lang w:val="uk-UA"/>
              </w:rPr>
              <w:t xml:space="preserve"> предметами закупівлі укладено договори, за якими оприлюднено звіти про укладені договори без застосування електронної системи закупівель</w:t>
            </w:r>
          </w:p>
        </w:tc>
      </w:tr>
      <w:tr w:rsidR="007566DA" w:rsidRPr="007F56A0" w:rsidTr="00B558B8">
        <w:trPr>
          <w:trHeight w:val="835"/>
        </w:trPr>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здійснення організаційних заходів використання системи електронних закупівель</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 </w:t>
            </w:r>
            <w:proofErr w:type="spellStart"/>
            <w:r w:rsidRPr="007F56A0">
              <w:rPr>
                <w:rFonts w:ascii="Times New Roman" w:hAnsi="Times New Roman"/>
                <w:sz w:val="24"/>
                <w:szCs w:val="24"/>
                <w:lang w:val="uk-UA"/>
              </w:rPr>
              <w:t>ProZorro</w:t>
            </w:r>
            <w:proofErr w:type="spellEnd"/>
            <w:r w:rsidRPr="007F56A0">
              <w:rPr>
                <w:rFonts w:ascii="Times New Roman" w:hAnsi="Times New Roman"/>
                <w:sz w:val="24"/>
                <w:szCs w:val="24"/>
                <w:lang w:val="uk-UA"/>
              </w:rPr>
              <w:t xml:space="preserve"> при проведенні процедури державних закупівель</w:t>
            </w:r>
          </w:p>
        </w:tc>
        <w:tc>
          <w:tcPr>
            <w:tcW w:w="7126" w:type="dxa"/>
          </w:tcPr>
          <w:p w:rsidR="007566DA" w:rsidRPr="007F56A0" w:rsidRDefault="007566DA" w:rsidP="00DD1829">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У системі електронних закупівель системи </w:t>
            </w:r>
            <w:proofErr w:type="spellStart"/>
            <w:r w:rsidRPr="007F56A0">
              <w:rPr>
                <w:rFonts w:ascii="Times New Roman" w:hAnsi="Times New Roman"/>
                <w:sz w:val="24"/>
                <w:szCs w:val="24"/>
                <w:lang w:val="uk-UA"/>
              </w:rPr>
              <w:t>Prozorro</w:t>
            </w:r>
            <w:proofErr w:type="spellEnd"/>
            <w:r w:rsidRPr="007F56A0">
              <w:rPr>
                <w:rFonts w:ascii="Times New Roman" w:hAnsi="Times New Roman"/>
                <w:sz w:val="24"/>
                <w:szCs w:val="24"/>
                <w:lang w:val="uk-UA"/>
              </w:rPr>
              <w:t xml:space="preserve"> у </w:t>
            </w:r>
            <w:r>
              <w:rPr>
                <w:rFonts w:ascii="Times New Roman" w:hAnsi="Times New Roman"/>
                <w:sz w:val="24"/>
                <w:szCs w:val="24"/>
                <w:lang w:val="uk-UA"/>
              </w:rPr>
              <w:t>І</w:t>
            </w:r>
            <w:r w:rsidRPr="007F56A0">
              <w:rPr>
                <w:rFonts w:ascii="Times New Roman" w:hAnsi="Times New Roman"/>
                <w:sz w:val="24"/>
                <w:szCs w:val="24"/>
                <w:lang w:val="uk-UA"/>
              </w:rPr>
              <w:t>І</w:t>
            </w:r>
            <w:r>
              <w:rPr>
                <w:rFonts w:ascii="Times New Roman" w:hAnsi="Times New Roman"/>
                <w:sz w:val="24"/>
                <w:szCs w:val="24"/>
                <w:lang w:val="uk-UA"/>
              </w:rPr>
              <w:t>І</w:t>
            </w:r>
            <w:r w:rsidRPr="007F56A0">
              <w:rPr>
                <w:rFonts w:ascii="Times New Roman" w:hAnsi="Times New Roman"/>
                <w:sz w:val="24"/>
                <w:szCs w:val="24"/>
                <w:lang w:val="uk-UA"/>
              </w:rPr>
              <w:t xml:space="preserve"> кварталі 2024 року опубліковано тендерну документацію </w:t>
            </w:r>
            <w:r w:rsidR="00DD1829">
              <w:rPr>
                <w:rFonts w:ascii="Times New Roman" w:hAnsi="Times New Roman"/>
                <w:sz w:val="24"/>
                <w:szCs w:val="24"/>
                <w:lang w:val="uk-UA"/>
              </w:rPr>
              <w:t>27</w:t>
            </w:r>
            <w:r w:rsidRPr="007F56A0">
              <w:rPr>
                <w:rFonts w:ascii="Times New Roman" w:hAnsi="Times New Roman"/>
                <w:sz w:val="24"/>
                <w:szCs w:val="24"/>
                <w:lang w:val="uk-UA"/>
              </w:rPr>
              <w:t xml:space="preserve"> відкритих торгів  Полтавського НДЕКЦ МВС. Порушень не встановлено</w:t>
            </w:r>
          </w:p>
        </w:tc>
      </w:tr>
      <w:tr w:rsidR="007566DA" w:rsidRPr="008D4358" w:rsidTr="00B558B8">
        <w:trPr>
          <w:trHeight w:val="280"/>
        </w:trPr>
        <w:tc>
          <w:tcPr>
            <w:tcW w:w="4606" w:type="dxa"/>
            <w:vMerge w:val="restart"/>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pacing w:val="-1"/>
                <w:sz w:val="24"/>
                <w:szCs w:val="24"/>
                <w:lang w:val="uk-UA"/>
              </w:rPr>
              <w:t>5. Створення умов для повідомлень про факти порушення вимог антикорупційного законодавства</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реалізація антикорупційного законодавства у сфері захисту викривачів, реалізація наказу МВС від 09.12.2021 № 921</w:t>
            </w:r>
          </w:p>
        </w:tc>
        <w:tc>
          <w:tcPr>
            <w:tcW w:w="7126" w:type="dxa"/>
          </w:tcPr>
          <w:p w:rsidR="007566DA" w:rsidRDefault="007566DA" w:rsidP="00B558B8">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Інформація щодо реалізації антикорупційного законодавства у сфері захисту викривачів розміщена на офіційному сайті Експертної служби МВС, </w:t>
            </w:r>
            <w:r>
              <w:rPr>
                <w:rFonts w:ascii="Times New Roman" w:hAnsi="Times New Roman"/>
                <w:sz w:val="24"/>
                <w:szCs w:val="24"/>
                <w:lang w:val="uk-UA"/>
              </w:rPr>
              <w:t>с</w:t>
            </w:r>
            <w:r w:rsidRPr="007F56A0">
              <w:rPr>
                <w:rFonts w:ascii="Times New Roman" w:hAnsi="Times New Roman"/>
                <w:sz w:val="24"/>
                <w:szCs w:val="24"/>
                <w:lang w:val="uk-UA"/>
              </w:rPr>
              <w:t xml:space="preserve">айті Полтавського НДЕК в розділах «Повідомити про корупцію» та «Запобігання корупції». </w:t>
            </w:r>
            <w:r>
              <w:rPr>
                <w:rFonts w:ascii="Times New Roman" w:hAnsi="Times New Roman"/>
                <w:sz w:val="24"/>
                <w:szCs w:val="24"/>
                <w:lang w:val="uk-UA"/>
              </w:rPr>
              <w:t xml:space="preserve">Інформація щодо організації роботи каналів повідомлень про порушення вимог антикорупційного законодавства розміщено також на інформаційних стендах в приміщенні Полтавського </w:t>
            </w:r>
            <w:r>
              <w:rPr>
                <w:rFonts w:ascii="Times New Roman" w:hAnsi="Times New Roman"/>
                <w:sz w:val="24"/>
                <w:szCs w:val="24"/>
                <w:lang w:val="uk-UA"/>
              </w:rPr>
              <w:lastRenderedPageBreak/>
              <w:t xml:space="preserve">НДЕКЦ МВС. </w:t>
            </w:r>
          </w:p>
          <w:p w:rsidR="007566DA" w:rsidRPr="00636F82" w:rsidRDefault="007566DA" w:rsidP="00B558B8">
            <w:pPr>
              <w:spacing w:after="0" w:line="240" w:lineRule="auto"/>
              <w:jc w:val="both"/>
              <w:rPr>
                <w:rFonts w:ascii="Times New Roman" w:hAnsi="Times New Roman"/>
                <w:sz w:val="24"/>
                <w:szCs w:val="24"/>
                <w:lang w:val="uk-UA"/>
              </w:rPr>
            </w:pPr>
            <w:r w:rsidRPr="00636F82">
              <w:rPr>
                <w:rFonts w:ascii="Times New Roman" w:hAnsi="Times New Roman"/>
                <w:sz w:val="24"/>
                <w:szCs w:val="24"/>
                <w:lang w:val="uk-UA"/>
              </w:rPr>
              <w:t>До Н</w:t>
            </w:r>
            <w:proofErr w:type="spellStart"/>
            <w:r w:rsidRPr="00636F82">
              <w:rPr>
                <w:rFonts w:ascii="Times New Roman" w:hAnsi="Times New Roman"/>
                <w:sz w:val="24"/>
                <w:szCs w:val="24"/>
              </w:rPr>
              <w:t>аціонального</w:t>
            </w:r>
            <w:proofErr w:type="spellEnd"/>
            <w:r w:rsidRPr="00636F82">
              <w:rPr>
                <w:rFonts w:ascii="Times New Roman" w:hAnsi="Times New Roman"/>
                <w:sz w:val="24"/>
                <w:szCs w:val="24"/>
              </w:rPr>
              <w:t xml:space="preserve"> агентства листом №19/117/22-7131-2024 </w:t>
            </w:r>
            <w:proofErr w:type="spellStart"/>
            <w:r w:rsidRPr="00636F82">
              <w:rPr>
                <w:rFonts w:ascii="Times New Roman" w:hAnsi="Times New Roman"/>
                <w:sz w:val="24"/>
                <w:szCs w:val="24"/>
              </w:rPr>
              <w:t>від</w:t>
            </w:r>
            <w:proofErr w:type="spellEnd"/>
            <w:r w:rsidRPr="00636F82">
              <w:rPr>
                <w:rFonts w:ascii="Times New Roman" w:hAnsi="Times New Roman"/>
                <w:sz w:val="24"/>
                <w:szCs w:val="24"/>
              </w:rPr>
              <w:t xml:space="preserve"> 15.04.2024</w:t>
            </w:r>
            <w:r>
              <w:rPr>
                <w:rFonts w:ascii="Times New Roman" w:hAnsi="Times New Roman"/>
                <w:sz w:val="24"/>
                <w:szCs w:val="24"/>
                <w:lang w:val="uk-UA"/>
              </w:rPr>
              <w:t xml:space="preserve"> було направлено необхідні відомості для підключення до Єдиного порталу повідомлень викривачів.</w:t>
            </w:r>
            <w:r w:rsidR="00DD1829">
              <w:rPr>
                <w:rFonts w:ascii="Times New Roman" w:hAnsi="Times New Roman"/>
                <w:sz w:val="24"/>
                <w:szCs w:val="24"/>
                <w:lang w:val="uk-UA"/>
              </w:rPr>
              <w:t xml:space="preserve"> 15</w:t>
            </w:r>
            <w:r w:rsidR="007E511F">
              <w:rPr>
                <w:rFonts w:ascii="Times New Roman" w:hAnsi="Times New Roman"/>
                <w:sz w:val="24"/>
                <w:szCs w:val="24"/>
                <w:lang w:val="uk-UA"/>
              </w:rPr>
              <w:t>.11.2024 Полтавський НДЕКЦ МВС було підключено до Єдиного порталу повідомлень викривачів.</w:t>
            </w:r>
          </w:p>
          <w:p w:rsidR="007566DA" w:rsidRPr="007F56A0" w:rsidRDefault="007566DA" w:rsidP="00B558B8">
            <w:pPr>
              <w:spacing w:after="0" w:line="240" w:lineRule="auto"/>
              <w:jc w:val="both"/>
              <w:rPr>
                <w:rFonts w:ascii="Times New Roman" w:hAnsi="Times New Roman"/>
                <w:sz w:val="24"/>
                <w:szCs w:val="24"/>
                <w:lang w:val="uk-UA"/>
              </w:rPr>
            </w:pPr>
          </w:p>
        </w:tc>
      </w:tr>
      <w:tr w:rsidR="007566DA" w:rsidRPr="007F56A0" w:rsidTr="00B558B8">
        <w:trPr>
          <w:trHeight w:val="280"/>
        </w:trPr>
        <w:tc>
          <w:tcPr>
            <w:tcW w:w="4606" w:type="dxa"/>
            <w:vMerge/>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перевірка повідомлень</w:t>
            </w:r>
            <w:r w:rsidRPr="007F56A0">
              <w:rPr>
                <w:rFonts w:ascii="Times New Roman" w:hAnsi="Times New Roman"/>
                <w:sz w:val="24"/>
                <w:szCs w:val="24"/>
                <w:shd w:val="clear" w:color="auto" w:fill="FFFFFF"/>
                <w:lang w:val="uk-UA"/>
              </w:rPr>
              <w:t xml:space="preserve"> про можливі факти корупційних або пов’язаних з корупцією правопорушень, інших порушень</w:t>
            </w:r>
          </w:p>
        </w:tc>
        <w:tc>
          <w:tcPr>
            <w:tcW w:w="7126" w:type="dxa"/>
          </w:tcPr>
          <w:p w:rsidR="007566DA" w:rsidRPr="007F56A0" w:rsidRDefault="007566DA" w:rsidP="007E511F">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Повідомлень про можливі факти корупційних або пов’язаних з корупцією правопорушень станом на </w:t>
            </w:r>
            <w:r>
              <w:rPr>
                <w:rFonts w:ascii="Times New Roman" w:hAnsi="Times New Roman"/>
                <w:sz w:val="24"/>
                <w:szCs w:val="24"/>
                <w:lang w:val="uk-UA"/>
              </w:rPr>
              <w:t>3</w:t>
            </w:r>
            <w:r w:rsidR="007E511F">
              <w:rPr>
                <w:rFonts w:ascii="Times New Roman" w:hAnsi="Times New Roman"/>
                <w:sz w:val="24"/>
                <w:szCs w:val="24"/>
                <w:lang w:val="uk-UA"/>
              </w:rPr>
              <w:t>1</w:t>
            </w:r>
            <w:r w:rsidRPr="007F56A0">
              <w:rPr>
                <w:rFonts w:ascii="Times New Roman" w:hAnsi="Times New Roman"/>
                <w:sz w:val="24"/>
                <w:szCs w:val="24"/>
                <w:lang w:val="uk-UA"/>
              </w:rPr>
              <w:t>.</w:t>
            </w:r>
            <w:r w:rsidR="007E511F">
              <w:rPr>
                <w:rFonts w:ascii="Times New Roman" w:hAnsi="Times New Roman"/>
                <w:sz w:val="24"/>
                <w:szCs w:val="24"/>
                <w:lang w:val="uk-UA"/>
              </w:rPr>
              <w:t>12</w:t>
            </w:r>
            <w:r w:rsidRPr="007F56A0">
              <w:rPr>
                <w:rFonts w:ascii="Times New Roman" w:hAnsi="Times New Roman"/>
                <w:sz w:val="24"/>
                <w:szCs w:val="24"/>
                <w:lang w:val="uk-UA"/>
              </w:rPr>
              <w:t>.2024 року не надходило.</w:t>
            </w:r>
          </w:p>
        </w:tc>
      </w:tr>
      <w:tr w:rsidR="007566DA" w:rsidRPr="00DD1829" w:rsidTr="00B558B8">
        <w:trPr>
          <w:trHeight w:val="280"/>
        </w:trPr>
        <w:tc>
          <w:tcPr>
            <w:tcW w:w="4606" w:type="dxa"/>
          </w:tcPr>
          <w:p w:rsidR="007566DA" w:rsidRPr="007F56A0" w:rsidRDefault="007566DA" w:rsidP="00B558B8">
            <w:pPr>
              <w:autoSpaceDE w:val="0"/>
              <w:spacing w:after="0" w:line="240" w:lineRule="auto"/>
              <w:rPr>
                <w:rFonts w:ascii="Times New Roman" w:hAnsi="Times New Roman"/>
                <w:sz w:val="24"/>
                <w:szCs w:val="24"/>
                <w:lang w:val="uk-UA" w:eastAsia="zh-CN"/>
              </w:rPr>
            </w:pPr>
            <w:r w:rsidRPr="007F56A0">
              <w:rPr>
                <w:rFonts w:ascii="Times New Roman" w:hAnsi="Times New Roman"/>
                <w:bCs/>
                <w:sz w:val="24"/>
                <w:szCs w:val="24"/>
                <w:lang w:val="uk-UA" w:eastAsia="uk-UA"/>
              </w:rPr>
              <w:t>6. Проведення</w:t>
            </w:r>
          </w:p>
          <w:p w:rsidR="007566DA" w:rsidRPr="007F56A0" w:rsidRDefault="007566DA" w:rsidP="00B558B8">
            <w:pPr>
              <w:autoSpaceDE w:val="0"/>
              <w:spacing w:after="0" w:line="240" w:lineRule="auto"/>
              <w:rPr>
                <w:rFonts w:ascii="Times New Roman" w:hAnsi="Times New Roman"/>
                <w:sz w:val="24"/>
                <w:szCs w:val="24"/>
                <w:lang w:val="uk-UA"/>
              </w:rPr>
            </w:pPr>
            <w:r w:rsidRPr="007F56A0">
              <w:rPr>
                <w:rFonts w:ascii="Times New Roman" w:hAnsi="Times New Roman"/>
                <w:bCs/>
                <w:sz w:val="24"/>
                <w:szCs w:val="24"/>
                <w:lang w:val="uk-UA" w:eastAsia="uk-UA"/>
              </w:rPr>
              <w:t>інформаційних</w:t>
            </w:r>
          </w:p>
          <w:p w:rsidR="007566DA" w:rsidRPr="007F56A0" w:rsidRDefault="007566DA" w:rsidP="00B558B8">
            <w:pPr>
              <w:autoSpaceDE w:val="0"/>
              <w:spacing w:after="0" w:line="240" w:lineRule="auto"/>
              <w:rPr>
                <w:rFonts w:ascii="Times New Roman" w:hAnsi="Times New Roman"/>
                <w:sz w:val="24"/>
                <w:szCs w:val="24"/>
                <w:lang w:val="uk-UA"/>
              </w:rPr>
            </w:pPr>
            <w:r w:rsidRPr="007F56A0">
              <w:rPr>
                <w:rFonts w:ascii="Times New Roman" w:hAnsi="Times New Roman"/>
                <w:bCs/>
                <w:sz w:val="24"/>
                <w:szCs w:val="24"/>
                <w:lang w:val="uk-UA" w:eastAsia="uk-UA"/>
              </w:rPr>
              <w:t>кампаній</w:t>
            </w:r>
          </w:p>
          <w:p w:rsidR="007566DA" w:rsidRPr="007F56A0" w:rsidRDefault="007566DA" w:rsidP="00B558B8">
            <w:pPr>
              <w:autoSpaceDE w:val="0"/>
              <w:spacing w:after="0" w:line="240" w:lineRule="auto"/>
              <w:rPr>
                <w:rFonts w:ascii="Times New Roman" w:hAnsi="Times New Roman"/>
                <w:sz w:val="24"/>
                <w:szCs w:val="24"/>
                <w:lang w:val="uk-UA"/>
              </w:rPr>
            </w:pPr>
            <w:r w:rsidRPr="007F56A0">
              <w:rPr>
                <w:rFonts w:ascii="Times New Roman" w:hAnsi="Times New Roman"/>
                <w:sz w:val="24"/>
                <w:szCs w:val="24"/>
                <w:lang w:val="uk-UA" w:eastAsia="uk-UA"/>
              </w:rPr>
              <w:t>стосовно</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z w:val="24"/>
                <w:szCs w:val="24"/>
                <w:lang w:val="uk-UA" w:eastAsia="uk-UA"/>
              </w:rPr>
              <w:t>реалізації в Експертній службі МВС Антикорупційної програми</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pacing w:val="-1"/>
                <w:sz w:val="24"/>
                <w:szCs w:val="24"/>
                <w:lang w:val="uk-UA"/>
              </w:rPr>
              <w:t xml:space="preserve">забезпечення розміщення актуальної інформації </w:t>
            </w:r>
            <w:r w:rsidRPr="007F56A0">
              <w:rPr>
                <w:rFonts w:ascii="Times New Roman" w:hAnsi="Times New Roman"/>
                <w:sz w:val="24"/>
                <w:szCs w:val="24"/>
                <w:lang w:val="uk-UA"/>
              </w:rPr>
              <w:t xml:space="preserve"> </w:t>
            </w:r>
            <w:r w:rsidRPr="007F56A0">
              <w:rPr>
                <w:rFonts w:ascii="Times New Roman" w:hAnsi="Times New Roman"/>
                <w:spacing w:val="-1"/>
                <w:sz w:val="24"/>
                <w:szCs w:val="24"/>
                <w:lang w:val="uk-UA"/>
              </w:rPr>
              <w:t xml:space="preserve">про виконання в Експертній службі МВС </w:t>
            </w:r>
            <w:r w:rsidRPr="007F56A0">
              <w:rPr>
                <w:rFonts w:ascii="Times New Roman" w:hAnsi="Times New Roman"/>
                <w:sz w:val="24"/>
                <w:szCs w:val="24"/>
                <w:lang w:val="uk-UA"/>
              </w:rPr>
              <w:t xml:space="preserve"> </w:t>
            </w:r>
            <w:r w:rsidRPr="007F56A0">
              <w:rPr>
                <w:rFonts w:ascii="Times New Roman" w:hAnsi="Times New Roman"/>
                <w:spacing w:val="-1"/>
                <w:sz w:val="24"/>
                <w:szCs w:val="24"/>
                <w:lang w:val="uk-UA"/>
              </w:rPr>
              <w:t>заходів щодо запобігання корупції, які належать до її компетенції.</w:t>
            </w:r>
          </w:p>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bCs/>
                <w:sz w:val="24"/>
                <w:szCs w:val="24"/>
                <w:lang w:val="uk-UA" w:eastAsia="uk-UA"/>
              </w:rPr>
              <w:t xml:space="preserve">Надання для розміщення на офіційному </w:t>
            </w:r>
            <w:proofErr w:type="spellStart"/>
            <w:r w:rsidRPr="007F56A0">
              <w:rPr>
                <w:rFonts w:ascii="Times New Roman" w:hAnsi="Times New Roman"/>
                <w:bCs/>
                <w:sz w:val="24"/>
                <w:szCs w:val="24"/>
                <w:lang w:val="uk-UA" w:eastAsia="uk-UA"/>
              </w:rPr>
              <w:t>вебсайті</w:t>
            </w:r>
            <w:proofErr w:type="spellEnd"/>
            <w:r w:rsidRPr="007F56A0">
              <w:rPr>
                <w:rFonts w:ascii="Times New Roman" w:hAnsi="Times New Roman"/>
                <w:bCs/>
                <w:sz w:val="24"/>
                <w:szCs w:val="24"/>
                <w:lang w:val="uk-UA" w:eastAsia="uk-UA"/>
              </w:rPr>
              <w:t xml:space="preserve"> Експертної служби МВС інформації про надання платних послуг</w:t>
            </w:r>
          </w:p>
        </w:tc>
        <w:tc>
          <w:tcPr>
            <w:tcW w:w="7126" w:type="dxa"/>
          </w:tcPr>
          <w:p w:rsidR="007566DA" w:rsidRPr="007F56A0" w:rsidRDefault="007566DA" w:rsidP="007E511F">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Відомості про порядок надання платних послуг населенню та їх вартість, інформація про проведення відстрілу зброї, порядок проведення огляду транспортних засобів розміщено на офіційних сайтах та сторінках Полтавського НДЕКЦ МВС, інформаційних стендах.</w:t>
            </w:r>
          </w:p>
        </w:tc>
      </w:tr>
      <w:tr w:rsidR="007566DA" w:rsidRPr="00DD1829" w:rsidTr="00B558B8">
        <w:trPr>
          <w:trHeight w:val="280"/>
        </w:trPr>
        <w:tc>
          <w:tcPr>
            <w:tcW w:w="4606"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bCs/>
                <w:sz w:val="24"/>
                <w:szCs w:val="24"/>
                <w:lang w:val="uk-UA" w:eastAsia="uk-UA"/>
              </w:rPr>
            </w:pPr>
            <w:r w:rsidRPr="007F56A0">
              <w:rPr>
                <w:rFonts w:ascii="Times New Roman" w:hAnsi="Times New Roman"/>
                <w:bCs/>
                <w:sz w:val="24"/>
                <w:szCs w:val="24"/>
                <w:lang w:val="uk-UA" w:eastAsia="uk-UA"/>
              </w:rPr>
              <w:t>7. Взаємодія з громадськістю в частині здійснення антикорупційних заходів</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pacing w:val="-1"/>
                <w:sz w:val="24"/>
                <w:szCs w:val="24"/>
                <w:lang w:val="uk-UA"/>
              </w:rPr>
              <w:t xml:space="preserve">забезпечення розміщення актуальної інформації щодо здійснення в Експертній службі МВС заходів із запобігання та виявлення корупції на офіційному </w:t>
            </w:r>
            <w:proofErr w:type="spellStart"/>
            <w:r w:rsidRPr="007F56A0">
              <w:rPr>
                <w:rFonts w:ascii="Times New Roman" w:hAnsi="Times New Roman"/>
                <w:spacing w:val="-1"/>
                <w:sz w:val="24"/>
                <w:szCs w:val="24"/>
                <w:lang w:val="uk-UA"/>
              </w:rPr>
              <w:t>вебсайті</w:t>
            </w:r>
            <w:proofErr w:type="spellEnd"/>
            <w:r w:rsidRPr="007F56A0">
              <w:rPr>
                <w:rFonts w:ascii="Times New Roman" w:hAnsi="Times New Roman"/>
                <w:spacing w:val="-1"/>
                <w:sz w:val="24"/>
                <w:szCs w:val="24"/>
                <w:lang w:val="uk-UA"/>
              </w:rPr>
              <w:t xml:space="preserve"> </w:t>
            </w:r>
            <w:r w:rsidRPr="007F56A0">
              <w:rPr>
                <w:rFonts w:ascii="Times New Roman" w:hAnsi="Times New Roman"/>
                <w:spacing w:val="-1"/>
                <w:sz w:val="24"/>
                <w:szCs w:val="24"/>
                <w:lang w:val="uk-UA"/>
              </w:rPr>
              <w:lastRenderedPageBreak/>
              <w:t>Експертній службі МВС у рубриці «Запобігання корупції»</w:t>
            </w:r>
          </w:p>
        </w:tc>
        <w:tc>
          <w:tcPr>
            <w:tcW w:w="7126" w:type="dxa"/>
          </w:tcPr>
          <w:p w:rsidR="007566DA" w:rsidRPr="007F56A0" w:rsidRDefault="007566DA" w:rsidP="00B558B8">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lastRenderedPageBreak/>
              <w:t>Інформація щодо здійснення заходів із запобігання та виявлення корупції розміщена на офіційному сайті Експертної служби МВС, сайті Полтавського НДЕКЦ МВС у розділах «Повідомити про корупцію» та «Запобігання корупції»</w:t>
            </w:r>
            <w:r>
              <w:rPr>
                <w:rFonts w:ascii="Times New Roman" w:hAnsi="Times New Roman"/>
                <w:sz w:val="24"/>
                <w:szCs w:val="24"/>
                <w:lang w:val="uk-UA"/>
              </w:rPr>
              <w:t>, інформаційних стендах</w:t>
            </w:r>
            <w:r w:rsidRPr="007F56A0">
              <w:rPr>
                <w:rFonts w:ascii="Times New Roman" w:hAnsi="Times New Roman"/>
                <w:sz w:val="24"/>
                <w:szCs w:val="24"/>
                <w:lang w:val="uk-UA"/>
              </w:rPr>
              <w:t xml:space="preserve">. Постійно здійснюється моніторинг інформації в ЗМІ, мережі Інтернет, що може свідчити про факти корупційних або пов’язаних з корупцією правопорушень з боку працівників НДЕКЦ МВС. </w:t>
            </w:r>
          </w:p>
        </w:tc>
      </w:tr>
      <w:tr w:rsidR="007566DA" w:rsidRPr="00DD1829" w:rsidTr="00B558B8">
        <w:trPr>
          <w:trHeight w:val="280"/>
        </w:trPr>
        <w:tc>
          <w:tcPr>
            <w:tcW w:w="4606" w:type="dxa"/>
            <w:vMerge w:val="restart"/>
          </w:tcPr>
          <w:p w:rsidR="007566DA" w:rsidRPr="007F56A0" w:rsidRDefault="007566DA" w:rsidP="00B558B8">
            <w:pPr>
              <w:autoSpaceDE w:val="0"/>
              <w:spacing w:after="0" w:line="240" w:lineRule="auto"/>
              <w:rPr>
                <w:rFonts w:ascii="Times New Roman" w:hAnsi="Times New Roman"/>
                <w:bCs/>
                <w:sz w:val="24"/>
                <w:szCs w:val="24"/>
                <w:lang w:val="uk-UA" w:eastAsia="uk-UA"/>
              </w:rPr>
            </w:pPr>
            <w:r w:rsidRPr="007F56A0">
              <w:rPr>
                <w:rFonts w:ascii="Times New Roman" w:hAnsi="Times New Roman"/>
                <w:spacing w:val="-1"/>
                <w:sz w:val="24"/>
                <w:szCs w:val="24"/>
                <w:lang w:val="uk-UA"/>
              </w:rPr>
              <w:lastRenderedPageBreak/>
              <w:t>8. Навчання та заходи з поширення інформації щодо програм антикорупційного спрямування</w:t>
            </w: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sidRPr="007F56A0">
              <w:rPr>
                <w:rFonts w:ascii="Times New Roman" w:hAnsi="Times New Roman"/>
                <w:spacing w:val="-1"/>
                <w:sz w:val="24"/>
                <w:szCs w:val="24"/>
                <w:lang w:val="uk-UA"/>
              </w:rPr>
              <w:t xml:space="preserve">Проведення навчання </w:t>
            </w:r>
            <w:r w:rsidRPr="007F56A0">
              <w:rPr>
                <w:rFonts w:ascii="Times New Roman" w:hAnsi="Times New Roman"/>
                <w:sz w:val="24"/>
                <w:szCs w:val="24"/>
                <w:lang w:val="uk-UA"/>
              </w:rPr>
              <w:t xml:space="preserve">працівників Експертної служби МВС – суб’єктів декларування </w:t>
            </w:r>
            <w:r w:rsidRPr="007F56A0">
              <w:rPr>
                <w:rFonts w:ascii="Times New Roman" w:hAnsi="Times New Roman"/>
                <w:spacing w:val="-1"/>
                <w:sz w:val="24"/>
                <w:szCs w:val="24"/>
                <w:lang w:val="uk-UA"/>
              </w:rPr>
              <w:t xml:space="preserve">щодо заповнення </w:t>
            </w:r>
            <w:r w:rsidRPr="007F56A0">
              <w:rPr>
                <w:rFonts w:ascii="Times New Roman" w:hAnsi="Times New Roman"/>
                <w:sz w:val="24"/>
                <w:szCs w:val="24"/>
                <w:lang w:val="uk-UA"/>
              </w:rPr>
              <w:t>декларації особи, уповноваженої на виконання функцій держави або місцевого самоврядування</w:t>
            </w:r>
          </w:p>
        </w:tc>
        <w:tc>
          <w:tcPr>
            <w:tcW w:w="7126"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У ІІІ кварталі 2024 року навчання працівників Полтавського НДЕКЦ МВС – суб’єктів декларування щодо заповнення декларації особи, уповноваженої на виконання функцій держави або місцевого самоврядування, не проводилось</w:t>
            </w:r>
          </w:p>
        </w:tc>
      </w:tr>
      <w:tr w:rsidR="007566DA" w:rsidRPr="00DD1829" w:rsidTr="00B558B8">
        <w:trPr>
          <w:trHeight w:val="280"/>
        </w:trPr>
        <w:tc>
          <w:tcPr>
            <w:tcW w:w="4606" w:type="dxa"/>
            <w:vMerge/>
          </w:tcPr>
          <w:p w:rsidR="007566DA" w:rsidRPr="007F56A0" w:rsidRDefault="007566DA" w:rsidP="00B558B8">
            <w:pPr>
              <w:autoSpaceDE w:val="0"/>
              <w:spacing w:after="0" w:line="240" w:lineRule="auto"/>
              <w:rPr>
                <w:rFonts w:ascii="Times New Roman" w:hAnsi="Times New Roman"/>
                <w:spacing w:val="-1"/>
                <w:sz w:val="24"/>
                <w:szCs w:val="24"/>
                <w:lang w:val="uk-UA"/>
              </w:rPr>
            </w:pPr>
          </w:p>
        </w:tc>
        <w:tc>
          <w:tcPr>
            <w:tcW w:w="2693" w:type="dxa"/>
          </w:tcPr>
          <w:p w:rsidR="007566DA" w:rsidRPr="007F56A0" w:rsidRDefault="007566DA" w:rsidP="00B558B8">
            <w:pPr>
              <w:widowControl w:val="0"/>
              <w:tabs>
                <w:tab w:val="left" w:pos="-110"/>
              </w:tabs>
              <w:autoSpaceDE w:val="0"/>
              <w:autoSpaceDN w:val="0"/>
              <w:adjustRightInd w:val="0"/>
              <w:spacing w:after="0" w:line="240" w:lineRule="auto"/>
              <w:jc w:val="both"/>
              <w:rPr>
                <w:rFonts w:ascii="Times New Roman" w:hAnsi="Times New Roman"/>
                <w:spacing w:val="-1"/>
                <w:sz w:val="24"/>
                <w:szCs w:val="24"/>
                <w:lang w:val="uk-UA"/>
              </w:rPr>
            </w:pPr>
            <w:r w:rsidRPr="007F56A0">
              <w:rPr>
                <w:rFonts w:ascii="Times New Roman" w:hAnsi="Times New Roman"/>
                <w:spacing w:val="-1"/>
                <w:sz w:val="24"/>
                <w:szCs w:val="24"/>
                <w:lang w:val="uk-UA"/>
              </w:rPr>
              <w:t xml:space="preserve">Проведення навчання </w:t>
            </w:r>
            <w:r w:rsidRPr="007F56A0">
              <w:rPr>
                <w:rFonts w:ascii="Times New Roman" w:hAnsi="Times New Roman"/>
                <w:sz w:val="24"/>
                <w:szCs w:val="24"/>
                <w:lang w:val="uk-UA"/>
              </w:rPr>
              <w:t xml:space="preserve">працівників Експертної служби МВС </w:t>
            </w:r>
            <w:r w:rsidRPr="007F56A0">
              <w:rPr>
                <w:rFonts w:ascii="Times New Roman" w:hAnsi="Times New Roman"/>
                <w:spacing w:val="-1"/>
                <w:sz w:val="24"/>
                <w:szCs w:val="24"/>
                <w:lang w:val="uk-UA"/>
              </w:rPr>
              <w:t xml:space="preserve">щодо  </w:t>
            </w:r>
            <w:r w:rsidRPr="007F56A0">
              <w:rPr>
                <w:rFonts w:ascii="Times New Roman" w:hAnsi="Times New Roman"/>
                <w:sz w:val="24"/>
                <w:szCs w:val="24"/>
                <w:lang w:val="uk-UA"/>
              </w:rPr>
              <w:t xml:space="preserve">обмежень та заборон, встановлених антикорупційним законодавством, уникнення конфлікту інтересів </w:t>
            </w:r>
          </w:p>
        </w:tc>
        <w:tc>
          <w:tcPr>
            <w:tcW w:w="7126" w:type="dxa"/>
          </w:tcPr>
          <w:p w:rsidR="007566DA" w:rsidRDefault="007566DA" w:rsidP="007E511F">
            <w:pPr>
              <w:spacing w:after="0" w:line="240" w:lineRule="auto"/>
              <w:jc w:val="both"/>
              <w:rPr>
                <w:rFonts w:ascii="Times New Roman" w:hAnsi="Times New Roman"/>
                <w:sz w:val="24"/>
                <w:szCs w:val="24"/>
                <w:lang w:val="uk-UA"/>
              </w:rPr>
            </w:pPr>
            <w:r w:rsidRPr="007F56A0">
              <w:rPr>
                <w:rFonts w:ascii="Times New Roman" w:hAnsi="Times New Roman"/>
                <w:sz w:val="24"/>
                <w:szCs w:val="24"/>
                <w:lang w:val="uk-UA"/>
              </w:rPr>
              <w:t xml:space="preserve">Із працівниками Полтавського НДЕКЦ МВС </w:t>
            </w:r>
            <w:r w:rsidR="007E511F">
              <w:rPr>
                <w:rFonts w:ascii="Times New Roman" w:hAnsi="Times New Roman"/>
                <w:sz w:val="24"/>
                <w:szCs w:val="24"/>
                <w:lang w:val="uk-UA"/>
              </w:rPr>
              <w:t>протягом 2024 року проведено внутрішні заняття на теми:</w:t>
            </w:r>
          </w:p>
          <w:p w:rsidR="007E511F" w:rsidRDefault="007E511F" w:rsidP="007E511F">
            <w:pPr>
              <w:spacing w:after="0" w:line="240" w:lineRule="auto"/>
              <w:jc w:val="both"/>
              <w:rPr>
                <w:rFonts w:ascii="Times New Roman" w:hAnsi="Times New Roman"/>
                <w:sz w:val="24"/>
                <w:szCs w:val="24"/>
                <w:lang w:val="uk-UA"/>
              </w:rPr>
            </w:pPr>
            <w:r>
              <w:rPr>
                <w:rFonts w:ascii="Times New Roman" w:hAnsi="Times New Roman"/>
                <w:sz w:val="24"/>
                <w:szCs w:val="24"/>
                <w:lang w:val="uk-UA"/>
              </w:rPr>
              <w:t>1. Застосування положень Закону України «Про запобігання корупції»</w:t>
            </w:r>
            <w:r w:rsidR="00FA4E2A">
              <w:rPr>
                <w:rFonts w:ascii="Times New Roman" w:hAnsi="Times New Roman"/>
                <w:sz w:val="24"/>
                <w:szCs w:val="24"/>
                <w:lang w:val="uk-UA"/>
              </w:rPr>
              <w:t>, змін до закону стосовно заходів фінансового контролю. (вих..№19/117/22-3035-2024 від 15.02.2024);</w:t>
            </w:r>
          </w:p>
          <w:p w:rsidR="00FA4E2A" w:rsidRDefault="00FA4E2A" w:rsidP="007E511F">
            <w:pPr>
              <w:spacing w:after="0" w:line="240" w:lineRule="auto"/>
              <w:jc w:val="both"/>
              <w:rPr>
                <w:rFonts w:ascii="Times New Roman" w:hAnsi="Times New Roman"/>
                <w:sz w:val="24"/>
                <w:szCs w:val="24"/>
                <w:lang w:val="uk-UA"/>
              </w:rPr>
            </w:pPr>
            <w:r>
              <w:rPr>
                <w:rFonts w:ascii="Times New Roman" w:hAnsi="Times New Roman"/>
                <w:sz w:val="24"/>
                <w:szCs w:val="24"/>
                <w:lang w:val="uk-UA"/>
              </w:rPr>
              <w:t>2. Обмеження щодо одержання подарунків (вих.. №19\117\22-5270-2024 від 19.03.2024);</w:t>
            </w:r>
          </w:p>
          <w:p w:rsidR="00FA4E2A" w:rsidRDefault="00FA4E2A" w:rsidP="007E511F">
            <w:pPr>
              <w:spacing w:after="0" w:line="240" w:lineRule="auto"/>
              <w:jc w:val="both"/>
              <w:rPr>
                <w:rFonts w:ascii="Times New Roman" w:hAnsi="Times New Roman"/>
                <w:sz w:val="24"/>
                <w:szCs w:val="24"/>
                <w:lang w:val="uk-UA"/>
              </w:rPr>
            </w:pPr>
            <w:r>
              <w:rPr>
                <w:rFonts w:ascii="Times New Roman" w:hAnsi="Times New Roman"/>
                <w:sz w:val="24"/>
                <w:szCs w:val="24"/>
                <w:lang w:val="uk-UA"/>
              </w:rPr>
              <w:t>3. Права та гарантії захисту викривача. Рекомендації, які має врахувати викривач (вих.. №19/117/22 -9042-2024 від 09.05.2024);</w:t>
            </w:r>
          </w:p>
          <w:p w:rsidR="00FA4E2A" w:rsidRDefault="00FA4E2A" w:rsidP="007E511F">
            <w:pPr>
              <w:spacing w:after="0" w:line="240" w:lineRule="auto"/>
              <w:jc w:val="both"/>
              <w:rPr>
                <w:rFonts w:ascii="Times New Roman" w:hAnsi="Times New Roman"/>
                <w:sz w:val="24"/>
                <w:szCs w:val="24"/>
                <w:lang w:val="uk-UA"/>
              </w:rPr>
            </w:pPr>
            <w:r>
              <w:rPr>
                <w:rFonts w:ascii="Times New Roman" w:hAnsi="Times New Roman"/>
                <w:sz w:val="24"/>
                <w:szCs w:val="24"/>
                <w:lang w:val="uk-UA"/>
              </w:rPr>
              <w:t>4. Конфлікт інтересів. Службові повноваження та їх дискреційний характер (вих..№19/117/22 -2024 від 10.06.2024);</w:t>
            </w:r>
          </w:p>
          <w:p w:rsidR="00FA4E2A" w:rsidRDefault="00FA4E2A" w:rsidP="007E511F">
            <w:pPr>
              <w:spacing w:after="0" w:line="240" w:lineRule="auto"/>
              <w:jc w:val="both"/>
              <w:rPr>
                <w:rFonts w:ascii="Times New Roman" w:hAnsi="Times New Roman"/>
                <w:sz w:val="24"/>
                <w:szCs w:val="24"/>
                <w:lang w:val="uk-UA"/>
              </w:rPr>
            </w:pPr>
            <w:r>
              <w:rPr>
                <w:rFonts w:ascii="Times New Roman" w:hAnsi="Times New Roman"/>
                <w:sz w:val="24"/>
                <w:szCs w:val="24"/>
                <w:lang w:val="uk-UA"/>
              </w:rPr>
              <w:t>5. Основні заходи протидії корупційним проявам та дотримання обмежень та заборон антикорупційного законодавства (вих.. №19/117/22-17416-2024 від 09.09.2024);</w:t>
            </w:r>
          </w:p>
          <w:p w:rsidR="00FA4E2A" w:rsidRDefault="00FA4E2A" w:rsidP="007E511F">
            <w:pPr>
              <w:spacing w:after="0" w:line="240" w:lineRule="auto"/>
              <w:jc w:val="both"/>
              <w:rPr>
                <w:rFonts w:ascii="Times New Roman" w:hAnsi="Times New Roman"/>
                <w:sz w:val="24"/>
                <w:szCs w:val="24"/>
                <w:lang w:val="uk-UA"/>
              </w:rPr>
            </w:pPr>
            <w:r>
              <w:rPr>
                <w:rFonts w:ascii="Times New Roman" w:hAnsi="Times New Roman"/>
                <w:sz w:val="24"/>
                <w:szCs w:val="24"/>
                <w:lang w:val="uk-UA"/>
              </w:rPr>
              <w:t>6. Відповідальність за порушення антикорупційного законодавства (вих.. №19/117/22-24969-2024 від 06.12.2024).</w:t>
            </w:r>
          </w:p>
          <w:p w:rsidR="00FA4E2A" w:rsidRPr="00FA4E2A" w:rsidRDefault="00FA4E2A" w:rsidP="009932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Крім того, </w:t>
            </w:r>
            <w:r w:rsidRPr="009932D6">
              <w:rPr>
                <w:rFonts w:ascii="Times New Roman" w:hAnsi="Times New Roman"/>
                <w:sz w:val="24"/>
                <w:szCs w:val="24"/>
                <w:lang w:val="uk-UA"/>
              </w:rPr>
              <w:t>о</w:t>
            </w:r>
            <w:r w:rsidRPr="009932D6">
              <w:rPr>
                <w:rFonts w:ascii="Times New Roman" w:hAnsi="Times New Roman"/>
                <w:sz w:val="24"/>
                <w:szCs w:val="24"/>
                <w:lang w:val="uk-UA"/>
              </w:rPr>
              <w:t xml:space="preserve">рганізовано проходження </w:t>
            </w:r>
            <w:proofErr w:type="spellStart"/>
            <w:r w:rsidRPr="009932D6">
              <w:rPr>
                <w:rFonts w:ascii="Times New Roman" w:hAnsi="Times New Roman"/>
                <w:sz w:val="24"/>
                <w:szCs w:val="24"/>
                <w:lang w:val="uk-UA"/>
              </w:rPr>
              <w:t>онлайн-навчання</w:t>
            </w:r>
            <w:proofErr w:type="spellEnd"/>
            <w:r w:rsidRPr="009932D6">
              <w:rPr>
                <w:rFonts w:ascii="Times New Roman" w:hAnsi="Times New Roman"/>
                <w:sz w:val="24"/>
                <w:szCs w:val="24"/>
                <w:lang w:val="uk-UA"/>
              </w:rPr>
              <w:t xml:space="preserve"> на платформі НАЗК. За підсумками навчання працівники отримали 33 сертифікат</w:t>
            </w:r>
            <w:r w:rsidR="009932D6">
              <w:rPr>
                <w:rFonts w:ascii="Times New Roman" w:hAnsi="Times New Roman"/>
                <w:sz w:val="24"/>
                <w:szCs w:val="24"/>
                <w:lang w:val="uk-UA"/>
              </w:rPr>
              <w:t>и про успішне завершення курсів</w:t>
            </w:r>
            <w:r w:rsidRPr="009932D6">
              <w:rPr>
                <w:rFonts w:ascii="Times New Roman" w:hAnsi="Times New Roman"/>
                <w:sz w:val="24"/>
                <w:szCs w:val="24"/>
                <w:lang w:val="uk-UA"/>
              </w:rPr>
              <w:t>.</w:t>
            </w:r>
          </w:p>
        </w:tc>
      </w:tr>
    </w:tbl>
    <w:p w:rsidR="007566DA" w:rsidRPr="007F56A0" w:rsidRDefault="007566DA" w:rsidP="007566DA">
      <w:pPr>
        <w:shd w:val="clear" w:color="auto" w:fill="FFFFFF"/>
        <w:spacing w:after="0" w:line="240" w:lineRule="auto"/>
        <w:ind w:hanging="112"/>
        <w:rPr>
          <w:rFonts w:ascii="Times New Roman" w:hAnsi="Times New Roman"/>
          <w:b/>
          <w:sz w:val="24"/>
          <w:szCs w:val="24"/>
          <w:lang w:val="uk-UA"/>
        </w:rPr>
      </w:pPr>
    </w:p>
    <w:p w:rsidR="007566DA" w:rsidRDefault="007566DA" w:rsidP="007566DA">
      <w:pPr>
        <w:shd w:val="clear" w:color="auto" w:fill="FFFFFF"/>
        <w:spacing w:after="0" w:line="240" w:lineRule="auto"/>
        <w:ind w:hanging="112"/>
        <w:rPr>
          <w:rFonts w:ascii="Times New Roman" w:hAnsi="Times New Roman"/>
          <w:b/>
          <w:sz w:val="24"/>
          <w:szCs w:val="24"/>
          <w:lang w:val="uk-UA"/>
        </w:rPr>
      </w:pPr>
    </w:p>
    <w:p w:rsidR="007566DA" w:rsidRDefault="007566DA" w:rsidP="007566DA">
      <w:pPr>
        <w:shd w:val="clear" w:color="auto" w:fill="FFFFFF"/>
        <w:spacing w:after="0" w:line="240" w:lineRule="auto"/>
        <w:ind w:hanging="112"/>
        <w:rPr>
          <w:rFonts w:ascii="Times New Roman" w:hAnsi="Times New Roman"/>
          <w:b/>
          <w:sz w:val="24"/>
          <w:szCs w:val="24"/>
          <w:lang w:val="uk-UA"/>
        </w:rPr>
      </w:pPr>
    </w:p>
    <w:p w:rsidR="007566DA" w:rsidRPr="007F56A0" w:rsidRDefault="007566DA" w:rsidP="007566DA">
      <w:pPr>
        <w:shd w:val="clear" w:color="auto" w:fill="FFFFFF"/>
        <w:spacing w:after="0" w:line="240" w:lineRule="auto"/>
        <w:ind w:hanging="112"/>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r>
        <w:rPr>
          <w:rFonts w:ascii="Times New Roman" w:hAnsi="Times New Roman"/>
          <w:b/>
          <w:sz w:val="24"/>
          <w:szCs w:val="24"/>
          <w:lang w:val="uk-UA"/>
        </w:rPr>
        <w:t xml:space="preserve">                       </w:t>
      </w: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7566DA" w:rsidRDefault="007566DA" w:rsidP="007566DA">
      <w:pPr>
        <w:shd w:val="clear" w:color="auto" w:fill="FFFFFF"/>
        <w:spacing w:after="0" w:line="240" w:lineRule="auto"/>
        <w:ind w:left="426"/>
        <w:rPr>
          <w:rFonts w:ascii="Times New Roman" w:hAnsi="Times New Roman"/>
          <w:b/>
          <w:sz w:val="24"/>
          <w:szCs w:val="24"/>
          <w:lang w:val="uk-UA"/>
        </w:rPr>
      </w:pPr>
    </w:p>
    <w:p w:rsidR="002F0F20" w:rsidRDefault="007566DA" w:rsidP="007566DA">
      <w:pPr>
        <w:shd w:val="clear" w:color="auto" w:fill="FFFFFF"/>
        <w:spacing w:after="0" w:line="240" w:lineRule="auto"/>
        <w:ind w:left="426"/>
        <w:rPr>
          <w:rFonts w:ascii="Times New Roman" w:hAnsi="Times New Roman"/>
          <w:b/>
          <w:sz w:val="24"/>
          <w:szCs w:val="24"/>
          <w:lang w:val="uk-UA"/>
        </w:rPr>
      </w:pPr>
      <w:r>
        <w:rPr>
          <w:rFonts w:ascii="Times New Roman" w:hAnsi="Times New Roman"/>
          <w:b/>
          <w:sz w:val="24"/>
          <w:szCs w:val="24"/>
          <w:lang w:val="uk-UA"/>
        </w:rPr>
        <w:t xml:space="preserve">  </w:t>
      </w:r>
    </w:p>
    <w:p w:rsidR="002F0F20" w:rsidRDefault="002F0F20" w:rsidP="007566DA">
      <w:pPr>
        <w:shd w:val="clear" w:color="auto" w:fill="FFFFFF"/>
        <w:spacing w:after="0" w:line="240" w:lineRule="auto"/>
        <w:ind w:left="426"/>
        <w:rPr>
          <w:rFonts w:ascii="Times New Roman" w:hAnsi="Times New Roman"/>
          <w:b/>
          <w:sz w:val="24"/>
          <w:szCs w:val="24"/>
          <w:lang w:val="uk-UA"/>
        </w:rPr>
      </w:pPr>
    </w:p>
    <w:p w:rsidR="002F0F20" w:rsidRDefault="002F0F20" w:rsidP="007566DA">
      <w:pPr>
        <w:shd w:val="clear" w:color="auto" w:fill="FFFFFF"/>
        <w:spacing w:after="0" w:line="240" w:lineRule="auto"/>
        <w:ind w:left="426"/>
        <w:rPr>
          <w:rFonts w:ascii="Times New Roman" w:hAnsi="Times New Roman"/>
          <w:b/>
          <w:sz w:val="24"/>
          <w:szCs w:val="24"/>
          <w:lang w:val="uk-UA"/>
        </w:rPr>
      </w:pPr>
    </w:p>
    <w:p w:rsidR="002F0F20" w:rsidRDefault="002F0F20" w:rsidP="007566DA">
      <w:pPr>
        <w:shd w:val="clear" w:color="auto" w:fill="FFFFFF"/>
        <w:spacing w:after="0" w:line="240" w:lineRule="auto"/>
        <w:ind w:left="426"/>
        <w:rPr>
          <w:rFonts w:ascii="Times New Roman" w:hAnsi="Times New Roman"/>
          <w:b/>
          <w:sz w:val="24"/>
          <w:szCs w:val="24"/>
          <w:lang w:val="uk-UA"/>
        </w:rPr>
      </w:pPr>
    </w:p>
    <w:p w:rsidR="002F0F20" w:rsidRDefault="002F0F20" w:rsidP="007566DA">
      <w:pPr>
        <w:shd w:val="clear" w:color="auto" w:fill="FFFFFF"/>
        <w:spacing w:after="0" w:line="240" w:lineRule="auto"/>
        <w:ind w:left="426"/>
        <w:rPr>
          <w:rFonts w:ascii="Times New Roman" w:hAnsi="Times New Roman"/>
          <w:b/>
          <w:sz w:val="24"/>
          <w:szCs w:val="24"/>
          <w:lang w:val="uk-UA"/>
        </w:rPr>
      </w:pPr>
    </w:p>
    <w:p w:rsidR="00C27893" w:rsidRDefault="00C27893" w:rsidP="007566DA">
      <w:pPr>
        <w:shd w:val="clear" w:color="auto" w:fill="FFFFFF"/>
        <w:spacing w:after="0" w:line="240" w:lineRule="auto"/>
        <w:ind w:left="426"/>
        <w:rPr>
          <w:rFonts w:ascii="Times New Roman" w:hAnsi="Times New Roman"/>
          <w:b/>
          <w:sz w:val="24"/>
          <w:szCs w:val="24"/>
          <w:lang w:val="uk-UA"/>
        </w:rPr>
      </w:pPr>
    </w:p>
    <w:p w:rsidR="00C27893" w:rsidRDefault="00C27893" w:rsidP="007566DA">
      <w:pPr>
        <w:shd w:val="clear" w:color="auto" w:fill="FFFFFF"/>
        <w:spacing w:after="0" w:line="240" w:lineRule="auto"/>
        <w:ind w:left="426"/>
        <w:rPr>
          <w:rFonts w:ascii="Times New Roman" w:hAnsi="Times New Roman"/>
          <w:b/>
          <w:sz w:val="24"/>
          <w:szCs w:val="24"/>
          <w:lang w:val="uk-UA"/>
        </w:rPr>
      </w:pPr>
    </w:p>
    <w:p w:rsidR="00C27893" w:rsidRDefault="00C27893" w:rsidP="007566DA">
      <w:pPr>
        <w:shd w:val="clear" w:color="auto" w:fill="FFFFFF"/>
        <w:spacing w:after="0" w:line="240" w:lineRule="auto"/>
        <w:ind w:left="426"/>
        <w:rPr>
          <w:rFonts w:ascii="Times New Roman" w:hAnsi="Times New Roman"/>
          <w:b/>
          <w:sz w:val="24"/>
          <w:szCs w:val="24"/>
          <w:lang w:val="uk-UA"/>
        </w:rPr>
      </w:pPr>
    </w:p>
    <w:p w:rsidR="00C27893" w:rsidRDefault="00C27893" w:rsidP="007566DA">
      <w:pPr>
        <w:shd w:val="clear" w:color="auto" w:fill="FFFFFF"/>
        <w:spacing w:after="0" w:line="240" w:lineRule="auto"/>
        <w:ind w:left="426"/>
        <w:rPr>
          <w:rFonts w:ascii="Times New Roman" w:hAnsi="Times New Roman"/>
          <w:b/>
          <w:sz w:val="24"/>
          <w:szCs w:val="24"/>
          <w:lang w:val="uk-UA"/>
        </w:rPr>
      </w:pPr>
    </w:p>
    <w:p w:rsidR="00C27893" w:rsidRDefault="00C27893" w:rsidP="007566DA">
      <w:pPr>
        <w:shd w:val="clear" w:color="auto" w:fill="FFFFFF"/>
        <w:spacing w:after="0" w:line="240" w:lineRule="auto"/>
        <w:ind w:left="426"/>
        <w:rPr>
          <w:rFonts w:ascii="Times New Roman" w:hAnsi="Times New Roman"/>
          <w:b/>
          <w:sz w:val="24"/>
          <w:szCs w:val="24"/>
          <w:lang w:val="uk-UA"/>
        </w:rPr>
      </w:pPr>
    </w:p>
    <w:p w:rsidR="00C27893" w:rsidRDefault="00C27893" w:rsidP="007566DA">
      <w:pPr>
        <w:shd w:val="clear" w:color="auto" w:fill="FFFFFF"/>
        <w:spacing w:after="0" w:line="240" w:lineRule="auto"/>
        <w:ind w:left="426"/>
        <w:rPr>
          <w:rFonts w:ascii="Times New Roman" w:hAnsi="Times New Roman"/>
          <w:b/>
          <w:sz w:val="24"/>
          <w:szCs w:val="24"/>
          <w:lang w:val="uk-UA"/>
        </w:rPr>
      </w:pPr>
      <w:bookmarkStart w:id="0" w:name="_GoBack"/>
      <w:bookmarkEnd w:id="0"/>
    </w:p>
    <w:p w:rsidR="007566DA" w:rsidRPr="007F56A0" w:rsidRDefault="007566DA" w:rsidP="007566DA">
      <w:pPr>
        <w:shd w:val="clear" w:color="auto" w:fill="FFFFFF"/>
        <w:spacing w:after="0" w:line="240" w:lineRule="auto"/>
        <w:ind w:left="426"/>
        <w:rPr>
          <w:rFonts w:ascii="Times New Roman" w:hAnsi="Times New Roman"/>
          <w:b/>
          <w:sz w:val="24"/>
          <w:szCs w:val="24"/>
          <w:lang w:val="uk-UA"/>
        </w:rPr>
      </w:pPr>
      <w:r>
        <w:rPr>
          <w:rFonts w:ascii="Times New Roman" w:hAnsi="Times New Roman"/>
          <w:b/>
          <w:sz w:val="24"/>
          <w:szCs w:val="24"/>
          <w:lang w:val="uk-UA"/>
        </w:rPr>
        <w:t>Д</w:t>
      </w:r>
      <w:r w:rsidRPr="007F56A0">
        <w:rPr>
          <w:rFonts w:ascii="Times New Roman" w:hAnsi="Times New Roman"/>
          <w:b/>
          <w:sz w:val="24"/>
          <w:szCs w:val="24"/>
          <w:lang w:val="uk-UA"/>
        </w:rPr>
        <w:t xml:space="preserve">иректор Полтавського НДЕКЦ МВС                </w:t>
      </w:r>
      <w:r>
        <w:rPr>
          <w:rFonts w:ascii="Times New Roman" w:hAnsi="Times New Roman"/>
          <w:b/>
          <w:sz w:val="24"/>
          <w:szCs w:val="24"/>
          <w:lang w:val="uk-UA"/>
        </w:rPr>
        <w:t xml:space="preserve">                         </w:t>
      </w:r>
      <w:r w:rsidRPr="007F56A0">
        <w:rPr>
          <w:rFonts w:ascii="Times New Roman" w:hAnsi="Times New Roman"/>
          <w:b/>
          <w:sz w:val="24"/>
          <w:szCs w:val="24"/>
          <w:lang w:val="uk-UA"/>
        </w:rPr>
        <w:t xml:space="preserve">        </w:t>
      </w:r>
      <w:r>
        <w:rPr>
          <w:rFonts w:ascii="Times New Roman" w:hAnsi="Times New Roman"/>
          <w:b/>
          <w:sz w:val="24"/>
          <w:szCs w:val="24"/>
          <w:lang w:val="uk-UA"/>
        </w:rPr>
        <w:t xml:space="preserve">                      </w:t>
      </w:r>
      <w:r w:rsidRPr="007F56A0">
        <w:rPr>
          <w:rFonts w:ascii="Times New Roman" w:hAnsi="Times New Roman"/>
          <w:b/>
          <w:sz w:val="24"/>
          <w:szCs w:val="24"/>
          <w:lang w:val="uk-UA"/>
        </w:rPr>
        <w:t xml:space="preserve">            </w:t>
      </w:r>
      <w:r>
        <w:rPr>
          <w:rFonts w:ascii="Times New Roman" w:hAnsi="Times New Roman"/>
          <w:b/>
          <w:sz w:val="24"/>
          <w:szCs w:val="24"/>
          <w:lang w:val="uk-UA"/>
        </w:rPr>
        <w:t xml:space="preserve">     </w:t>
      </w:r>
      <w:r w:rsidRPr="007F56A0">
        <w:rPr>
          <w:rFonts w:ascii="Times New Roman" w:hAnsi="Times New Roman"/>
          <w:b/>
          <w:sz w:val="24"/>
          <w:szCs w:val="24"/>
          <w:lang w:val="uk-UA"/>
        </w:rPr>
        <w:t xml:space="preserve">                      </w:t>
      </w:r>
      <w:r>
        <w:rPr>
          <w:rFonts w:ascii="Times New Roman" w:hAnsi="Times New Roman"/>
          <w:b/>
          <w:sz w:val="24"/>
          <w:szCs w:val="24"/>
          <w:lang w:val="uk-UA"/>
        </w:rPr>
        <w:t xml:space="preserve">                              </w:t>
      </w:r>
      <w:r w:rsidRPr="007F56A0">
        <w:rPr>
          <w:rFonts w:ascii="Times New Roman" w:hAnsi="Times New Roman"/>
          <w:b/>
          <w:sz w:val="24"/>
          <w:szCs w:val="24"/>
          <w:lang w:val="uk-UA"/>
        </w:rPr>
        <w:t xml:space="preserve">         </w:t>
      </w:r>
      <w:r>
        <w:rPr>
          <w:rFonts w:ascii="Times New Roman" w:hAnsi="Times New Roman"/>
          <w:b/>
          <w:sz w:val="24"/>
          <w:szCs w:val="24"/>
          <w:lang w:val="uk-UA"/>
        </w:rPr>
        <w:t>Тарас БОЙКО</w:t>
      </w:r>
    </w:p>
    <w:p w:rsidR="007566DA" w:rsidRPr="00950989" w:rsidRDefault="007566DA" w:rsidP="007566DA">
      <w:pPr>
        <w:rPr>
          <w:lang w:val="uk-UA"/>
        </w:rPr>
      </w:pPr>
    </w:p>
    <w:p w:rsidR="00F14507" w:rsidRPr="00457323" w:rsidRDefault="00A82E6A">
      <w:pPr>
        <w:rPr>
          <w:lang w:val="uk-UA"/>
        </w:rPr>
      </w:pPr>
    </w:p>
    <w:sectPr w:rsidR="00F14507" w:rsidRPr="00457323" w:rsidSect="007F56A0">
      <w:headerReference w:type="default" r:id="rId7"/>
      <w:headerReference w:type="first" r:id="rId8"/>
      <w:pgSz w:w="16838" w:h="11906" w:orient="landscape"/>
      <w:pgMar w:top="253" w:right="536" w:bottom="720" w:left="720" w:header="283"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6A" w:rsidRDefault="00A82E6A">
      <w:pPr>
        <w:spacing w:after="0" w:line="240" w:lineRule="auto"/>
      </w:pPr>
      <w:r>
        <w:separator/>
      </w:r>
    </w:p>
  </w:endnote>
  <w:endnote w:type="continuationSeparator" w:id="0">
    <w:p w:rsidR="00A82E6A" w:rsidRDefault="00A8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6A" w:rsidRDefault="00A82E6A">
      <w:pPr>
        <w:spacing w:after="0" w:line="240" w:lineRule="auto"/>
      </w:pPr>
      <w:r>
        <w:separator/>
      </w:r>
    </w:p>
  </w:footnote>
  <w:footnote w:type="continuationSeparator" w:id="0">
    <w:p w:rsidR="00A82E6A" w:rsidRDefault="00A8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D0" w:rsidRDefault="00E5703C">
    <w:pPr>
      <w:pStyle w:val="a3"/>
      <w:jc w:val="center"/>
      <w:rPr>
        <w:lang w:val="uk-UA"/>
      </w:rPr>
    </w:pPr>
    <w:r>
      <w:fldChar w:fldCharType="begin"/>
    </w:r>
    <w:r>
      <w:instrText xml:space="preserve"> PAGE   \* MERGEFORMAT </w:instrText>
    </w:r>
    <w:r>
      <w:fldChar w:fldCharType="separate"/>
    </w:r>
    <w:r w:rsidR="00C2789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08" w:rsidRDefault="00A82E6A">
    <w:pPr>
      <w:pStyle w:val="a3"/>
      <w:jc w:val="center"/>
    </w:pPr>
  </w:p>
  <w:p w:rsidR="006A6408" w:rsidRDefault="00A82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F0"/>
    <w:rsid w:val="001B01CA"/>
    <w:rsid w:val="002F0F20"/>
    <w:rsid w:val="00457323"/>
    <w:rsid w:val="005617EB"/>
    <w:rsid w:val="007424F6"/>
    <w:rsid w:val="007566DA"/>
    <w:rsid w:val="007933F0"/>
    <w:rsid w:val="007E511F"/>
    <w:rsid w:val="009932D6"/>
    <w:rsid w:val="00A82E6A"/>
    <w:rsid w:val="00C27893"/>
    <w:rsid w:val="00CF1A15"/>
    <w:rsid w:val="00DD1829"/>
    <w:rsid w:val="00E5703C"/>
    <w:rsid w:val="00EB7C0C"/>
    <w:rsid w:val="00FA4E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6DA"/>
    <w:pPr>
      <w:tabs>
        <w:tab w:val="center" w:pos="4677"/>
        <w:tab w:val="right" w:pos="9355"/>
      </w:tabs>
    </w:pPr>
    <w:rPr>
      <w:lang w:val="x-none"/>
    </w:rPr>
  </w:style>
  <w:style w:type="character" w:customStyle="1" w:styleId="a4">
    <w:name w:val="Верхний колонтитул Знак"/>
    <w:basedOn w:val="a0"/>
    <w:link w:val="a3"/>
    <w:uiPriority w:val="99"/>
    <w:rsid w:val="007566DA"/>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6DA"/>
    <w:pPr>
      <w:tabs>
        <w:tab w:val="center" w:pos="4677"/>
        <w:tab w:val="right" w:pos="9355"/>
      </w:tabs>
    </w:pPr>
    <w:rPr>
      <w:lang w:val="x-none"/>
    </w:rPr>
  </w:style>
  <w:style w:type="character" w:customStyle="1" w:styleId="a4">
    <w:name w:val="Верхний колонтитул Знак"/>
    <w:basedOn w:val="a0"/>
    <w:link w:val="a3"/>
    <w:uiPriority w:val="99"/>
    <w:rsid w:val="007566D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7630</Words>
  <Characters>4350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V. Kostrubyak</dc:creator>
  <cp:keywords/>
  <dc:description/>
  <cp:lastModifiedBy>Tetyana V. Kostrubyak</cp:lastModifiedBy>
  <cp:revision>6</cp:revision>
  <dcterms:created xsi:type="dcterms:W3CDTF">2024-12-23T10:59:00Z</dcterms:created>
  <dcterms:modified xsi:type="dcterms:W3CDTF">2025-01-22T14:31:00Z</dcterms:modified>
</cp:coreProperties>
</file>